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4183D" w14:textId="77777777" w:rsidR="00BC5395" w:rsidRPr="004F57F3" w:rsidRDefault="00BC5395" w:rsidP="009B07BF">
      <w:pPr>
        <w:pStyle w:val="NoSpacing"/>
        <w:jc w:val="center"/>
        <w:rPr>
          <w:rFonts w:ascii="Arial" w:hAnsi="Arial" w:cs="Arial"/>
          <w:b/>
          <w:sz w:val="24"/>
        </w:rPr>
      </w:pPr>
      <w:r w:rsidRPr="004F57F3">
        <w:rPr>
          <w:rFonts w:ascii="Arial" w:hAnsi="Arial" w:cs="Arial"/>
          <w:b/>
          <w:sz w:val="24"/>
        </w:rPr>
        <w:t>IN THE SUPERIOR COURT OF THE VIRGIN ISLANDS</w:t>
      </w:r>
    </w:p>
    <w:p w14:paraId="33A2A238" w14:textId="77777777" w:rsidR="00BC5395" w:rsidRDefault="00BC5395" w:rsidP="00D40BD6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4F57F3">
        <w:rPr>
          <w:rFonts w:ascii="Arial" w:eastAsia="Times New Roman" w:hAnsi="Arial" w:cs="Arial"/>
          <w:b/>
          <w:sz w:val="24"/>
          <w:szCs w:val="24"/>
        </w:rPr>
        <w:t>DIVISION OF ST. CROIX</w:t>
      </w:r>
    </w:p>
    <w:p w14:paraId="013611D1" w14:textId="77777777" w:rsidR="00C42843" w:rsidRPr="004F57F3" w:rsidRDefault="00C42843" w:rsidP="00D40BD6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4068"/>
      </w:tblGrid>
      <w:tr w:rsidR="00BC5395" w:rsidRPr="004F57F3" w14:paraId="1E8ADED5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12563FBE" w14:textId="77777777" w:rsidR="00DE7612" w:rsidRDefault="00BC5395" w:rsidP="00DE761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="00DE7612"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DE7612"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="00DE7612"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="00DE7612"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="00DE7612"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11D81413" w14:textId="77777777" w:rsidR="00BC5395" w:rsidRPr="004F57F3" w:rsidRDefault="00BC5395" w:rsidP="002806E6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2986D6C9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EAAFDB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6923B0" w14:textId="5AD8CE2E" w:rsidR="00BC5395" w:rsidRPr="00CA2792" w:rsidRDefault="006E418D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SX-2012-</w:t>
            </w:r>
            <w:r w:rsidR="00A719B8">
              <w:rPr>
                <w:rFonts w:ascii="Arial" w:eastAsia="Times New Roman" w:hAnsi="Arial" w:cs="Arial"/>
                <w:b/>
                <w:sz w:val="24"/>
                <w:szCs w:val="24"/>
              </w:rPr>
              <w:t>CV</w:t>
            </w: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-370</w:t>
            </w:r>
          </w:p>
        </w:tc>
      </w:tr>
      <w:tr w:rsidR="00BC5395" w:rsidRPr="004F57F3" w14:paraId="6788055A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509362F0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Plaintiff/Counterclaim Defendant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4147734E" w14:textId="77777777" w:rsidR="006E418D" w:rsidRPr="004F57F3" w:rsidRDefault="006E418D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6D1F5EE2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50ADB96D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8423445" w14:textId="77777777" w:rsidR="00C42843" w:rsidRDefault="00BC5395" w:rsidP="00C42843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C4284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vs.</w:t>
            </w:r>
            <w:r w:rsidR="00C42843"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 xml:space="preserve"> </w:t>
            </w:r>
          </w:p>
          <w:p w14:paraId="4EDC2E75" w14:textId="77777777" w:rsidR="00C42843" w:rsidRDefault="00C42843" w:rsidP="00C42843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</w:p>
          <w:p w14:paraId="6FEF0DDA" w14:textId="77777777" w:rsidR="00BC5395" w:rsidRPr="004F57F3" w:rsidRDefault="00C42843" w:rsidP="00C428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FATHI</w:t>
            </w:r>
            <w:r w:rsidRPr="004F57F3">
              <w:rPr>
                <w:rFonts w:ascii="Arial" w:eastAsia="Times New Roman" w:hAnsi="Arial" w:cs="Arial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YUSUF</w:t>
            </w:r>
            <w:r w:rsidRPr="004F57F3">
              <w:rPr>
                <w:rFonts w:ascii="Arial" w:eastAsia="Times New Roman" w:hAnsi="Arial" w:cs="Arial"/>
                <w:spacing w:val="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UNITED CORPORATION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40F34BBF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DAMAGES, INJUNCTIVE RELIEF AND DECLARATORY RELIEF</w:t>
            </w:r>
          </w:p>
        </w:tc>
      </w:tr>
      <w:tr w:rsidR="00BC5395" w:rsidRPr="004F57F3" w14:paraId="661227FA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33AF58AD" w14:textId="77777777" w:rsidR="00BC5395" w:rsidRPr="004F57F3" w:rsidRDefault="00BC5395" w:rsidP="002806E6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68E9A2A9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5F739005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19481F4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 and Counterclaimants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194A4935" w14:textId="77777777" w:rsidR="006E418D" w:rsidRPr="004F57F3" w:rsidRDefault="006E418D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E72861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  vs. </w:t>
            </w:r>
          </w:p>
          <w:p w14:paraId="2C04FEEF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B4EDAA" w14:textId="77777777"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WALEED</w:t>
            </w:r>
            <w:r w:rsidRPr="004F57F3">
              <w:rPr>
                <w:rFonts w:ascii="Arial" w:eastAsia="Times New Roman" w:hAnsi="Arial" w:cs="Arial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WAHEED</w:t>
            </w:r>
            <w:r w:rsidRPr="004F57F3">
              <w:rPr>
                <w:rFonts w:ascii="Arial" w:eastAsia="Times New Roman" w:hAnsi="Arial" w:cs="Arial"/>
                <w:spacing w:val="7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 MUFEED</w:t>
            </w:r>
            <w:r w:rsidRPr="004F57F3">
              <w:rPr>
                <w:rFonts w:ascii="Arial" w:eastAsia="Times New Roman" w:hAnsi="Arial" w:cs="Arial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HISHAM</w:t>
            </w:r>
            <w:r w:rsidRPr="004F57F3">
              <w:rPr>
                <w:rFonts w:ascii="Arial" w:eastAsia="Times New Roman" w:hAnsi="Arial" w:cs="Arial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pacing w:val="5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PLESSEN</w:t>
            </w:r>
            <w:r w:rsidRPr="004F57F3">
              <w:rPr>
                <w:rFonts w:ascii="Arial" w:eastAsia="Times New Roman" w:hAnsi="Arial" w:cs="Arial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ENTERPRISES,</w:t>
            </w:r>
            <w:r w:rsidRPr="004F57F3">
              <w:rPr>
                <w:rFonts w:ascii="Arial" w:eastAsia="Times New Roman" w:hAnsi="Arial" w:cs="Arial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INC.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ab/>
            </w:r>
          </w:p>
          <w:p w14:paraId="760E809A" w14:textId="77777777"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256878BA" w14:textId="77777777"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Counterclaim</w:t>
            </w:r>
            <w:r w:rsidRPr="004F57F3">
              <w:rPr>
                <w:rFonts w:ascii="Arial" w:eastAsia="Times New Roman" w:hAnsi="Arial" w:cs="Arial"/>
                <w:i/>
                <w:spacing w:val="3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</w:t>
            </w:r>
            <w:r w:rsidR="006E418D"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3EC36E3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  <w:p w14:paraId="0802689A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5BE1EA68" w14:textId="77777777" w:rsidTr="008E229D">
        <w:trPr>
          <w:trHeight w:val="225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6F68F2DE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283A33CC" w14:textId="77777777" w:rsidR="00BC5395" w:rsidRPr="004F57F3" w:rsidRDefault="00CA2792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</w:tc>
      </w:tr>
      <w:tr w:rsidR="00BC5395" w:rsidRPr="004F57F3" w14:paraId="729488A2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04EA74B2" w14:textId="77777777" w:rsidR="00BC5395" w:rsidRPr="004F57F3" w:rsidRDefault="00BC7401" w:rsidP="00BC7401">
            <w:pPr>
              <w:tabs>
                <w:tab w:val="left" w:pos="1320"/>
              </w:tabs>
              <w:ind w:right="52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</w:p>
          <w:p w14:paraId="318B8D22" w14:textId="77777777" w:rsidR="00BC5395" w:rsidRPr="004F57F3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51B21B3B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8CB8405" w14:textId="77777777" w:rsidR="00BC5395" w:rsidRPr="00CA2792" w:rsidRDefault="00BC5395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</w:t>
            </w:r>
            <w:r w:rsidR="008E229D"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87</w:t>
            </w:r>
          </w:p>
        </w:tc>
      </w:tr>
      <w:tr w:rsidR="00BC5395" w:rsidRPr="004F57F3" w14:paraId="6641222A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474AA05E" w14:textId="77777777"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14F7172F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67B756FF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BC89905" w14:textId="77777777" w:rsidR="00BC5395" w:rsidRPr="004F57F3" w:rsidRDefault="00E55F10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Plaintiff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09A34703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E7EAAC" w14:textId="77777777"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C4284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vs.</w:t>
            </w:r>
          </w:p>
          <w:p w14:paraId="7722A53E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072A36C9" w14:textId="77777777" w:rsidR="00BC5395" w:rsidRPr="00DE7612" w:rsidRDefault="00BC5395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ACTION FOR</w:t>
            </w:r>
            <w:r w:rsidR="00DE7612"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DECLARATORY</w:t>
            </w:r>
          </w:p>
          <w:p w14:paraId="798468D9" w14:textId="77777777" w:rsidR="00DE7612" w:rsidRPr="00DE7612" w:rsidRDefault="00DE7612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JUDGMENT</w:t>
            </w:r>
          </w:p>
        </w:tc>
      </w:tr>
      <w:tr w:rsidR="00BC5395" w:rsidRPr="004F57F3" w14:paraId="7C2E75DC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7F9172BD" w14:textId="77777777" w:rsidR="00BC5395" w:rsidRPr="004F57F3" w:rsidRDefault="00CA2792" w:rsidP="002B04D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UNITED CORPORATION</w:t>
            </w:r>
            <w:r w:rsidR="00BC5395"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="00BC5395"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 xml:space="preserve"> </w:t>
            </w:r>
          </w:p>
          <w:p w14:paraId="09EBB167" w14:textId="77777777" w:rsidR="006E418D" w:rsidRPr="004F57F3" w:rsidRDefault="006E418D" w:rsidP="002B04D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2016FE5" w14:textId="77777777"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</w:tc>
      </w:tr>
      <w:tr w:rsidR="008E229D" w:rsidRPr="004F57F3" w14:paraId="6E96E272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1D6C78AD" w14:textId="77777777" w:rsidR="008E229D" w:rsidRDefault="008E229D" w:rsidP="008E229D">
            <w:pPr>
              <w:ind w:left="72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t.</w:t>
            </w:r>
          </w:p>
          <w:p w14:paraId="655E5325" w14:textId="77777777" w:rsidR="008E229D" w:rsidRPr="00D92581" w:rsidRDefault="008E229D" w:rsidP="008E229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726B61" wp14:editId="1C8E303F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145415</wp:posOffset>
                      </wp:positionV>
                      <wp:extent cx="337566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6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w14:anchorId="4B294C56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11.45pt" to="257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</w:p>
          <w:p w14:paraId="6EA8AB86" w14:textId="77777777" w:rsidR="008E229D" w:rsidRDefault="008E229D" w:rsidP="008E229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C921E6" w14:textId="77777777" w:rsidR="00CA2792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5A2655E3" w14:textId="77777777" w:rsidR="00CA2792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BB9BD6F" w14:textId="77777777" w:rsidR="008E229D" w:rsidRPr="00CA2792" w:rsidRDefault="00CA2792" w:rsidP="008E229D">
            <w:pPr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</w:t>
            </w:r>
            <w:r w:rsidRPr="00CA279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="008E229D" w:rsidRPr="00CA279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Plaintiff, </w:t>
            </w:r>
          </w:p>
          <w:p w14:paraId="6FA5083D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39FFDA" w14:textId="77777777" w:rsidR="00CA2792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vs.</w:t>
            </w:r>
          </w:p>
          <w:p w14:paraId="3119130E" w14:textId="77777777" w:rsidR="00CA2792" w:rsidRPr="00D92581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FCD727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FATHI</w:t>
            </w:r>
            <w:r w:rsidR="00CA2792"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YUSUF</w:t>
            </w:r>
            <w:r w:rsidRPr="00D9258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14:paraId="63D6CF8D" w14:textId="77777777" w:rsidR="00CA2792" w:rsidRPr="00D92581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2E55300" w14:textId="77777777" w:rsidR="008E229D" w:rsidRPr="004F57F3" w:rsidRDefault="00C42843" w:rsidP="00C428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</w:t>
            </w:r>
            <w:r w:rsidR="008E229D"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>Defendant.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72AE0DB9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517389" w14:textId="77777777" w:rsidR="00C42843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  <w:p w14:paraId="41CA1607" w14:textId="77777777"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BBDA6C" w14:textId="77777777" w:rsidR="008E229D" w:rsidRDefault="008E229D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SX-2014-CV-278</w:t>
            </w:r>
          </w:p>
          <w:p w14:paraId="41B70679" w14:textId="77777777" w:rsidR="00C42843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580345D" w14:textId="77777777" w:rsidR="00C42843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DEBT AND CONVERSION</w:t>
            </w:r>
          </w:p>
          <w:p w14:paraId="4265A203" w14:textId="77777777" w:rsidR="00C42843" w:rsidRDefault="00C42843" w:rsidP="008E229D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14:paraId="500518D7" w14:textId="77777777" w:rsidR="00C42843" w:rsidRPr="00CA2792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</w:tc>
      </w:tr>
      <w:tr w:rsidR="008E229D" w:rsidRPr="004F57F3" w14:paraId="4DD78F80" w14:textId="77777777" w:rsidTr="008E229D">
        <w:trPr>
          <w:trHeight w:val="68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2D7A104C" w14:textId="77777777" w:rsidR="008E229D" w:rsidRPr="004F57F3" w:rsidRDefault="008E229D" w:rsidP="008E22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ED00834" w14:textId="77777777" w:rsidR="008E229D" w:rsidRPr="004F57F3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17D663D" w14:textId="6BAEC743" w:rsidR="00907A96" w:rsidRDefault="00FB4573" w:rsidP="00A719B8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HAMED MOTION FOR RECONSIDERATION</w:t>
      </w:r>
    </w:p>
    <w:p w14:paraId="06A84B11" w14:textId="4E12C37F" w:rsidR="00FB4573" w:rsidRDefault="00FB4573" w:rsidP="00A719B8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OF THE SPECIAL MASTER’S SEPTEMBER 14, 2019 ORDER</w:t>
      </w:r>
    </w:p>
    <w:p w14:paraId="40E2B767" w14:textId="7603D26F" w:rsidR="00FB4573" w:rsidRDefault="00FB4573" w:rsidP="00A719B8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TO HAMED CLAIM H-2: $2.8 MILLION TAKEN BY YUSUF FOR PERSONAL USE</w:t>
      </w:r>
    </w:p>
    <w:p w14:paraId="547F5F95" w14:textId="51AE769A" w:rsidR="00700944" w:rsidRDefault="00FB4573" w:rsidP="00FB4573">
      <w:pPr>
        <w:spacing w:after="160" w:line="480" w:lineRule="auto"/>
        <w:jc w:val="both"/>
        <w:rPr>
          <w:rFonts w:ascii="Arial" w:hAnsi="Arial" w:cs="Arial"/>
          <w:sz w:val="24"/>
          <w:szCs w:val="24"/>
        </w:rPr>
      </w:pPr>
      <w:r w:rsidRPr="00FB4573">
        <w:rPr>
          <w:rFonts w:ascii="Arial" w:hAnsi="Arial" w:cs="Arial"/>
          <w:sz w:val="24"/>
          <w:szCs w:val="24"/>
        </w:rPr>
        <w:lastRenderedPageBreak/>
        <w:tab/>
        <w:t xml:space="preserve">The </w:t>
      </w:r>
      <w:r>
        <w:rPr>
          <w:rFonts w:ascii="Arial" w:hAnsi="Arial" w:cs="Arial"/>
          <w:sz w:val="24"/>
          <w:szCs w:val="24"/>
        </w:rPr>
        <w:t xml:space="preserve">Special Master’s </w:t>
      </w:r>
      <w:r w:rsidRPr="00FB4573">
        <w:rPr>
          <w:rFonts w:ascii="Arial" w:hAnsi="Arial" w:cs="Arial"/>
          <w:sz w:val="24"/>
          <w:szCs w:val="24"/>
        </w:rPr>
        <w:t xml:space="preserve">Order </w:t>
      </w:r>
      <w:r>
        <w:rPr>
          <w:rFonts w:ascii="Arial" w:hAnsi="Arial" w:cs="Arial"/>
          <w:sz w:val="24"/>
          <w:szCs w:val="24"/>
        </w:rPr>
        <w:t>of September 14, 2018 is based solely and completely on a single error of law.  He misreads the Court’s April 25, 2013 order as to the use to which Yusuf put the $2.8 million at issue – and thus, mistakes that Court’s clear an unequivocal holding.</w:t>
      </w:r>
      <w:r w:rsidR="00803AEC">
        <w:rPr>
          <w:rFonts w:ascii="Arial" w:hAnsi="Arial" w:cs="Arial"/>
          <w:sz w:val="24"/>
          <w:szCs w:val="24"/>
        </w:rPr>
        <w:t xml:space="preserve"> Judge Brady EXPLICITLY FOUND AND HELD that Yusuf both too and </w:t>
      </w:r>
      <w:proofErr w:type="spellStart"/>
      <w:r w:rsidR="00803AEC">
        <w:rPr>
          <w:rFonts w:ascii="Arial" w:hAnsi="Arial" w:cs="Arial"/>
          <w:sz w:val="24"/>
          <w:szCs w:val="24"/>
        </w:rPr>
        <w:t>peranlly</w:t>
      </w:r>
      <w:proofErr w:type="spellEnd"/>
      <w:r w:rsidR="00803AEC">
        <w:rPr>
          <w:rFonts w:ascii="Arial" w:hAnsi="Arial" w:cs="Arial"/>
          <w:sz w:val="24"/>
          <w:szCs w:val="24"/>
        </w:rPr>
        <w:t xml:space="preserve"> used the funds for his own totally unrelated </w:t>
      </w:r>
      <w:proofErr w:type="spellStart"/>
      <w:r w:rsidR="00803AEC">
        <w:rPr>
          <w:rFonts w:ascii="Arial" w:hAnsi="Arial" w:cs="Arial"/>
          <w:sz w:val="24"/>
          <w:szCs w:val="24"/>
        </w:rPr>
        <w:t>businesse</w:t>
      </w:r>
      <w:proofErr w:type="spellEnd"/>
      <w:r w:rsidR="00803AEC">
        <w:rPr>
          <w:rFonts w:ascii="Arial" w:hAnsi="Arial" w:cs="Arial"/>
          <w:sz w:val="24"/>
          <w:szCs w:val="24"/>
        </w:rPr>
        <w:t>.</w:t>
      </w:r>
    </w:p>
    <w:p w14:paraId="6D1C2A43" w14:textId="5F40195D" w:rsidR="00FB4573" w:rsidRPr="00FB4573" w:rsidRDefault="00FB4573" w:rsidP="00FB4573">
      <w:pPr>
        <w:spacing w:after="160" w:line="480" w:lineRule="auto"/>
        <w:rPr>
          <w:rFonts w:ascii="Arial" w:hAnsi="Arial" w:cs="Arial"/>
          <w:b/>
          <w:sz w:val="24"/>
          <w:szCs w:val="24"/>
        </w:rPr>
      </w:pPr>
      <w:r w:rsidRPr="00FB4573">
        <w:rPr>
          <w:rFonts w:ascii="Arial" w:hAnsi="Arial" w:cs="Arial"/>
          <w:b/>
          <w:sz w:val="24"/>
          <w:szCs w:val="24"/>
        </w:rPr>
        <w:t>FACTS</w:t>
      </w:r>
    </w:p>
    <w:p w14:paraId="07204A8E" w14:textId="397C58DA" w:rsidR="00FB4573" w:rsidRPr="00FB4573" w:rsidRDefault="00FB4573" w:rsidP="00FB4573">
      <w:pPr>
        <w:spacing w:line="480" w:lineRule="auto"/>
        <w:ind w:firstLine="720"/>
        <w:jc w:val="both"/>
        <w:outlineLvl w:val="0"/>
        <w:rPr>
          <w:rFonts w:ascii="Arial" w:hAnsi="Arial" w:cs="Arial"/>
          <w:sz w:val="24"/>
        </w:rPr>
      </w:pPr>
      <w:r w:rsidRPr="00FB4573">
        <w:rPr>
          <w:rFonts w:ascii="Arial" w:hAnsi="Arial" w:cs="Arial"/>
          <w:sz w:val="24"/>
        </w:rPr>
        <w:t>The</w:t>
      </w:r>
      <w:r>
        <w:rPr>
          <w:rFonts w:ascii="Arial" w:hAnsi="Arial" w:cs="Arial"/>
          <w:sz w:val="24"/>
        </w:rPr>
        <w:t xml:space="preserve"> Special Master makes the following two statements as the basis for his decision:</w:t>
      </w:r>
    </w:p>
    <w:p w14:paraId="01A5B78B" w14:textId="2895E077" w:rsidR="00FB4573" w:rsidRPr="00FB4573" w:rsidRDefault="00FB4573" w:rsidP="00FB4573">
      <w:pPr>
        <w:ind w:left="720" w:right="720"/>
        <w:jc w:val="both"/>
        <w:outlineLvl w:val="0"/>
        <w:rPr>
          <w:rFonts w:ascii="Arial" w:hAnsi="Arial" w:cs="Arial"/>
          <w:sz w:val="24"/>
        </w:rPr>
      </w:pPr>
      <w:r w:rsidRPr="00FB4573">
        <w:rPr>
          <w:rFonts w:ascii="Arial" w:hAnsi="Arial" w:cs="Arial"/>
          <w:sz w:val="24"/>
          <w:szCs w:val="23"/>
        </w:rPr>
        <w:t>In other words, Yusuf withdrew $2,784,706.25 from the Partnership to allegedly</w:t>
      </w:r>
      <w:r>
        <w:rPr>
          <w:rFonts w:ascii="Arial" w:hAnsi="Arial" w:cs="Arial"/>
          <w:sz w:val="24"/>
          <w:szCs w:val="23"/>
        </w:rPr>
        <w:t xml:space="preserve"> </w:t>
      </w:r>
      <w:r w:rsidRPr="00FB4573">
        <w:rPr>
          <w:rFonts w:ascii="Arial" w:hAnsi="Arial" w:cs="Arial"/>
          <w:sz w:val="24"/>
          <w:szCs w:val="23"/>
        </w:rPr>
        <w:t>equalize the distributions between the Partners based on the expert report prepared by Fernando</w:t>
      </w:r>
      <w:r>
        <w:rPr>
          <w:rFonts w:ascii="Arial" w:hAnsi="Arial" w:cs="Arial"/>
          <w:sz w:val="24"/>
          <w:szCs w:val="23"/>
        </w:rPr>
        <w:t xml:space="preserve"> </w:t>
      </w:r>
      <w:r w:rsidRPr="00FB4573">
        <w:rPr>
          <w:rFonts w:ascii="Arial" w:hAnsi="Arial" w:cs="Arial"/>
          <w:sz w:val="24"/>
          <w:szCs w:val="23"/>
        </w:rPr>
        <w:t>Scherrer of BDO Puerto Rico, P.S.C.; Yusuf did not withdraw $2,784,706.25 from the</w:t>
      </w:r>
      <w:r>
        <w:rPr>
          <w:rFonts w:ascii="Arial" w:hAnsi="Arial" w:cs="Arial"/>
          <w:sz w:val="24"/>
          <w:szCs w:val="23"/>
        </w:rPr>
        <w:t xml:space="preserve"> </w:t>
      </w:r>
      <w:r w:rsidRPr="00FB4573">
        <w:rPr>
          <w:rFonts w:ascii="Arial" w:hAnsi="Arial" w:cs="Arial"/>
          <w:sz w:val="24"/>
          <w:szCs w:val="23"/>
        </w:rPr>
        <w:t>Partnership to fund personal expenses.</w:t>
      </w:r>
      <w:r w:rsidRPr="00FB4573">
        <w:rPr>
          <w:rFonts w:ascii="Arial" w:hAnsi="Arial" w:cs="Arial"/>
          <w:sz w:val="24"/>
          <w:szCs w:val="15"/>
        </w:rPr>
        <w:t xml:space="preserve">7 </w:t>
      </w:r>
      <w:r w:rsidRPr="00FB4573">
        <w:rPr>
          <w:rFonts w:ascii="Arial" w:hAnsi="Arial" w:cs="Arial"/>
          <w:sz w:val="24"/>
          <w:szCs w:val="23"/>
        </w:rPr>
        <w:t>As such, the Master finds it premature to grant or deny</w:t>
      </w:r>
      <w:r>
        <w:rPr>
          <w:rFonts w:ascii="Arial" w:hAnsi="Arial" w:cs="Arial"/>
          <w:sz w:val="24"/>
        </w:rPr>
        <w:t xml:space="preserve"> </w:t>
      </w:r>
    </w:p>
    <w:p w14:paraId="4D7EF15D" w14:textId="279E8C51" w:rsidR="00FB4573" w:rsidRDefault="00FB4573" w:rsidP="00FB4573">
      <w:pPr>
        <w:ind w:right="720"/>
        <w:jc w:val="both"/>
        <w:outlineLvl w:val="0"/>
        <w:rPr>
          <w:rFonts w:ascii="Arial" w:hAnsi="Arial" w:cs="Arial"/>
          <w:sz w:val="24"/>
        </w:rPr>
      </w:pPr>
    </w:p>
    <w:p w14:paraId="0879CC75" w14:textId="415E0741" w:rsidR="00FB4573" w:rsidRPr="00FB4573" w:rsidRDefault="00FB4573" w:rsidP="00FB4573">
      <w:pPr>
        <w:ind w:right="720"/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</w:t>
      </w:r>
    </w:p>
    <w:p w14:paraId="19FE5A86" w14:textId="77777777" w:rsidR="00FB4573" w:rsidRPr="00FB4573" w:rsidRDefault="00FB4573" w:rsidP="00FB4573">
      <w:pPr>
        <w:ind w:left="720" w:right="720"/>
        <w:jc w:val="both"/>
        <w:outlineLvl w:val="0"/>
        <w:rPr>
          <w:rFonts w:ascii="Arial" w:hAnsi="Arial" w:cs="Arial"/>
          <w:sz w:val="24"/>
        </w:rPr>
      </w:pPr>
    </w:p>
    <w:p w14:paraId="371EA02A" w14:textId="5F8FC6A1" w:rsidR="00FB4573" w:rsidRPr="00FB4573" w:rsidRDefault="00FB4573" w:rsidP="00FB4573">
      <w:pPr>
        <w:autoSpaceDE w:val="0"/>
        <w:autoSpaceDN w:val="0"/>
        <w:adjustRightInd w:val="0"/>
        <w:ind w:left="720" w:right="720"/>
        <w:jc w:val="both"/>
        <w:outlineLvl w:val="0"/>
        <w:rPr>
          <w:rFonts w:ascii="Arial" w:hAnsi="Arial" w:cs="Arial"/>
          <w:sz w:val="24"/>
          <w:szCs w:val="23"/>
        </w:rPr>
      </w:pPr>
      <w:r w:rsidRPr="00FB4573">
        <w:rPr>
          <w:rFonts w:ascii="Arial" w:hAnsi="Arial" w:cs="Arial"/>
          <w:sz w:val="24"/>
          <w:szCs w:val="23"/>
        </w:rPr>
        <w:t>Unlike what Hamed argued in his motion, the Court did not rule in his favor as to</w:t>
      </w:r>
      <w:r>
        <w:rPr>
          <w:rFonts w:ascii="Arial" w:hAnsi="Arial" w:cs="Arial"/>
          <w:sz w:val="24"/>
          <w:szCs w:val="23"/>
        </w:rPr>
        <w:t xml:space="preserve"> </w:t>
      </w:r>
      <w:r w:rsidRPr="00FB4573">
        <w:rPr>
          <w:rFonts w:ascii="Arial" w:hAnsi="Arial" w:cs="Arial"/>
          <w:sz w:val="24"/>
          <w:szCs w:val="23"/>
        </w:rPr>
        <w:t>Yusuf’s withdrawal of $2,784,706.25 from the Partnership Fund. In its April 25, 2013</w:t>
      </w:r>
      <w:r>
        <w:rPr>
          <w:rFonts w:ascii="Arial" w:hAnsi="Arial" w:cs="Arial"/>
          <w:sz w:val="24"/>
          <w:szCs w:val="23"/>
        </w:rPr>
        <w:t xml:space="preserve"> </w:t>
      </w:r>
      <w:r w:rsidRPr="00FB4573">
        <w:rPr>
          <w:rFonts w:ascii="Arial" w:hAnsi="Arial" w:cs="Arial"/>
          <w:sz w:val="24"/>
          <w:szCs w:val="23"/>
        </w:rPr>
        <w:t xml:space="preserve">Memorandum Opinion, </w:t>
      </w:r>
      <w:r w:rsidRPr="0010107B">
        <w:rPr>
          <w:rFonts w:ascii="Arial" w:hAnsi="Arial" w:cs="Arial"/>
          <w:b/>
          <w:sz w:val="24"/>
          <w:szCs w:val="23"/>
        </w:rPr>
        <w:t xml:space="preserve">the Court merely acknowledged that Yusuf unilaterally withdrew $2,784,706.25 from the Partnership Fund. The Court never made a ruling as to the </w:t>
      </w:r>
      <w:r w:rsidRPr="0010107B">
        <w:rPr>
          <w:rFonts w:ascii="Arial" w:hAnsi="Arial" w:cs="Arial"/>
          <w:b/>
          <w:sz w:val="24"/>
          <w:szCs w:val="23"/>
          <w:u w:val="single"/>
        </w:rPr>
        <w:t>appropriateness of Yusuf’s withdrawal of $2,784,706.25</w:t>
      </w:r>
      <w:r w:rsidRPr="0010107B">
        <w:rPr>
          <w:rFonts w:ascii="Arial" w:hAnsi="Arial" w:cs="Arial"/>
          <w:b/>
          <w:sz w:val="24"/>
          <w:szCs w:val="23"/>
        </w:rPr>
        <w:t xml:space="preserve"> from the Partnership Fund as a distribution.</w:t>
      </w:r>
      <w:r w:rsidRPr="00FB4573">
        <w:rPr>
          <w:rFonts w:ascii="Arial" w:hAnsi="Arial" w:cs="Arial"/>
          <w:sz w:val="24"/>
          <w:szCs w:val="23"/>
        </w:rPr>
        <w:t xml:space="preserve"> As such, Hamed cannot claim that the Court already ruled on Hamed Claim No.</w:t>
      </w:r>
      <w:r>
        <w:rPr>
          <w:rFonts w:ascii="Arial" w:hAnsi="Arial" w:cs="Arial"/>
          <w:sz w:val="24"/>
          <w:szCs w:val="23"/>
        </w:rPr>
        <w:t xml:space="preserve"> </w:t>
      </w:r>
      <w:r w:rsidRPr="00FB4573">
        <w:rPr>
          <w:rFonts w:ascii="Arial" w:hAnsi="Arial" w:cs="Arial"/>
          <w:sz w:val="24"/>
          <w:szCs w:val="23"/>
        </w:rPr>
        <w:t>H-2 in its April 25, 2013 Memorandum Opinion and Order.</w:t>
      </w:r>
      <w:r w:rsidR="0010107B">
        <w:rPr>
          <w:rFonts w:ascii="Arial" w:hAnsi="Arial" w:cs="Arial"/>
          <w:sz w:val="24"/>
          <w:szCs w:val="23"/>
        </w:rPr>
        <w:t xml:space="preserve"> (Emphasis added.)</w:t>
      </w:r>
    </w:p>
    <w:p w14:paraId="2CF345C6" w14:textId="77777777" w:rsidR="00FB4573" w:rsidRPr="00FB4573" w:rsidRDefault="00FB4573" w:rsidP="00FB4573">
      <w:pPr>
        <w:ind w:left="720" w:right="720"/>
        <w:jc w:val="both"/>
        <w:outlineLvl w:val="0"/>
        <w:rPr>
          <w:rFonts w:ascii="Arial" w:hAnsi="Arial" w:cs="Arial"/>
          <w:sz w:val="24"/>
        </w:rPr>
      </w:pPr>
    </w:p>
    <w:p w14:paraId="25F9FB85" w14:textId="2AAE3DE9" w:rsidR="00FB4573" w:rsidRPr="00FB4573" w:rsidRDefault="00FB4573" w:rsidP="00FB4573">
      <w:pPr>
        <w:spacing w:line="480" w:lineRule="auto"/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 is totally incorrect</w:t>
      </w:r>
      <w:r w:rsidR="0010107B">
        <w:rPr>
          <w:rFonts w:ascii="Arial" w:hAnsi="Arial" w:cs="Arial"/>
          <w:sz w:val="24"/>
        </w:rPr>
        <w:t xml:space="preserve"> both as a matter of fact and as a matter of law</w:t>
      </w:r>
      <w:r>
        <w:rPr>
          <w:rFonts w:ascii="Arial" w:hAnsi="Arial" w:cs="Arial"/>
          <w:sz w:val="24"/>
        </w:rPr>
        <w:t xml:space="preserve">.  Judge Brady </w:t>
      </w:r>
      <w:r w:rsidRPr="0010107B">
        <w:rPr>
          <w:rFonts w:ascii="Arial" w:hAnsi="Arial" w:cs="Arial"/>
          <w:i/>
          <w:sz w:val="24"/>
          <w:u w:val="single"/>
        </w:rPr>
        <w:t>explicitly found</w:t>
      </w:r>
      <w:r>
        <w:rPr>
          <w:rFonts w:ascii="Arial" w:hAnsi="Arial" w:cs="Arial"/>
          <w:sz w:val="24"/>
        </w:rPr>
        <w:t xml:space="preserve"> that the Yusuf’s not only used the funds for non-partnership purchases</w:t>
      </w:r>
      <w:r w:rsidR="00851E34">
        <w:rPr>
          <w:rFonts w:ascii="Arial" w:hAnsi="Arial" w:cs="Arial"/>
          <w:sz w:val="24"/>
        </w:rPr>
        <w:t xml:space="preserve"> for Yusuf’s other, totally unrelated businesses (including a Yusuf mattress business)</w:t>
      </w:r>
      <w:r>
        <w:rPr>
          <w:rFonts w:ascii="Arial" w:hAnsi="Arial" w:cs="Arial"/>
          <w:sz w:val="24"/>
        </w:rPr>
        <w:t xml:space="preserve"> – but that the Yusufs had lied to the Court in testimony to make it LOOK like the funds WERE used for </w:t>
      </w:r>
      <w:r w:rsidR="00B07716">
        <w:rPr>
          <w:rFonts w:ascii="Arial" w:hAnsi="Arial" w:cs="Arial"/>
          <w:sz w:val="24"/>
        </w:rPr>
        <w:t>valid purchases.</w:t>
      </w:r>
      <w:r w:rsidR="0010107B">
        <w:rPr>
          <w:rFonts w:ascii="Arial" w:hAnsi="Arial" w:cs="Arial"/>
          <w:sz w:val="24"/>
        </w:rPr>
        <w:t xml:space="preserve"> There is no equivocation in Judge Brady’s order at all.</w:t>
      </w:r>
    </w:p>
    <w:p w14:paraId="4D21A6E6" w14:textId="14483E4E" w:rsidR="00FB4573" w:rsidRDefault="00FB4573" w:rsidP="00B07716">
      <w:pPr>
        <w:ind w:left="720" w:right="720"/>
        <w:jc w:val="both"/>
        <w:outlineLvl w:val="0"/>
        <w:rPr>
          <w:rFonts w:ascii="Arial" w:hAnsi="Arial" w:cs="Arial"/>
          <w:sz w:val="24"/>
        </w:rPr>
      </w:pPr>
      <w:r w:rsidRPr="00FB4573">
        <w:rPr>
          <w:rFonts w:ascii="Arial" w:hAnsi="Arial" w:cs="Arial"/>
          <w:sz w:val="24"/>
        </w:rPr>
        <w:t>36. On the first hearing day, Mahar Yusuf, President of United. Corporation testified finder</w:t>
      </w:r>
      <w:r w:rsidR="00B07716">
        <w:rPr>
          <w:rFonts w:ascii="Arial" w:hAnsi="Arial" w:cs="Arial"/>
          <w:sz w:val="24"/>
        </w:rPr>
        <w:t xml:space="preserve"> </w:t>
      </w:r>
      <w:r w:rsidRPr="00FB4573">
        <w:rPr>
          <w:rFonts w:ascii="Arial" w:hAnsi="Arial" w:cs="Arial"/>
          <w:sz w:val="24"/>
        </w:rPr>
        <w:t>oath that he used the $2,784,706.25 withdrawn from the Plaza Extra operating account to</w:t>
      </w:r>
      <w:r w:rsidR="00B07716">
        <w:rPr>
          <w:rFonts w:ascii="Arial" w:hAnsi="Arial" w:cs="Arial"/>
          <w:sz w:val="24"/>
        </w:rPr>
        <w:t xml:space="preserve"> </w:t>
      </w:r>
      <w:r w:rsidRPr="00FB4573">
        <w:rPr>
          <w:rFonts w:ascii="Arial" w:hAnsi="Arial" w:cs="Arial"/>
          <w:sz w:val="24"/>
        </w:rPr>
        <w:t xml:space="preserve">buy three properties on </w:t>
      </w:r>
      <w:proofErr w:type="gramStart"/>
      <w:r w:rsidRPr="00FB4573">
        <w:rPr>
          <w:rFonts w:ascii="Arial" w:hAnsi="Arial" w:cs="Arial"/>
          <w:sz w:val="24"/>
        </w:rPr>
        <w:t>St..</w:t>
      </w:r>
      <w:proofErr w:type="gramEnd"/>
      <w:r w:rsidRPr="00FB4573">
        <w:rPr>
          <w:rFonts w:ascii="Arial" w:hAnsi="Arial" w:cs="Arial"/>
          <w:sz w:val="24"/>
        </w:rPr>
        <w:t xml:space="preserve"> Croix in the name of United. </w:t>
      </w:r>
      <w:r w:rsidRPr="00B07716">
        <w:rPr>
          <w:rFonts w:ascii="Arial" w:hAnsi="Arial" w:cs="Arial"/>
          <w:b/>
          <w:sz w:val="24"/>
        </w:rPr>
        <w:t>On the second hearing day,</w:t>
      </w:r>
      <w:r w:rsidR="00B07716" w:rsidRPr="00B07716">
        <w:rPr>
          <w:rFonts w:ascii="Arial" w:hAnsi="Arial" w:cs="Arial"/>
          <w:b/>
          <w:sz w:val="24"/>
        </w:rPr>
        <w:t xml:space="preserve"> </w:t>
      </w:r>
      <w:r w:rsidRPr="00B07716">
        <w:rPr>
          <w:rFonts w:ascii="Arial" w:hAnsi="Arial" w:cs="Arial"/>
          <w:b/>
          <w:sz w:val="24"/>
        </w:rPr>
        <w:t xml:space="preserve">Mahar </w:t>
      </w:r>
      <w:r w:rsidR="00803AEC">
        <w:rPr>
          <w:rFonts w:ascii="Arial" w:hAnsi="Arial" w:cs="Arial"/>
          <w:b/>
          <w:sz w:val="24"/>
        </w:rPr>
        <w:t>Yu</w:t>
      </w:r>
      <w:r w:rsidRPr="00B07716">
        <w:rPr>
          <w:rFonts w:ascii="Arial" w:hAnsi="Arial" w:cs="Arial"/>
          <w:b/>
          <w:sz w:val="24"/>
        </w:rPr>
        <w:t xml:space="preserve">suf. contradicted </w:t>
      </w:r>
      <w:r w:rsidRPr="00B07716">
        <w:rPr>
          <w:rFonts w:ascii="Arial" w:hAnsi="Arial" w:cs="Arial"/>
          <w:b/>
          <w:sz w:val="24"/>
        </w:rPr>
        <w:lastRenderedPageBreak/>
        <w:t>his prior testimony and admitted that those withdrawn funds</w:t>
      </w:r>
      <w:r w:rsidR="00B07716" w:rsidRPr="00B07716">
        <w:rPr>
          <w:rFonts w:ascii="Arial" w:hAnsi="Arial" w:cs="Arial"/>
          <w:b/>
          <w:sz w:val="24"/>
        </w:rPr>
        <w:t xml:space="preserve"> </w:t>
      </w:r>
      <w:r w:rsidRPr="00B07716">
        <w:rPr>
          <w:rFonts w:ascii="Arial" w:hAnsi="Arial" w:cs="Arial"/>
          <w:b/>
          <w:sz w:val="24"/>
        </w:rPr>
        <w:t xml:space="preserve">had </w:t>
      </w:r>
      <w:proofErr w:type="gramStart"/>
      <w:r w:rsidRPr="00851E34">
        <w:rPr>
          <w:rFonts w:ascii="Arial" w:hAnsi="Arial" w:cs="Arial"/>
          <w:b/>
          <w:i/>
          <w:sz w:val="24"/>
          <w:u w:val="single"/>
        </w:rPr>
        <w:t>actually been</w:t>
      </w:r>
      <w:proofErr w:type="gramEnd"/>
      <w:r w:rsidRPr="00851E34">
        <w:rPr>
          <w:rFonts w:ascii="Arial" w:hAnsi="Arial" w:cs="Arial"/>
          <w:b/>
          <w:i/>
          <w:sz w:val="24"/>
          <w:u w:val="single"/>
        </w:rPr>
        <w:t xml:space="preserve"> used to invest in businesses not owned by United,</w:t>
      </w:r>
      <w:r w:rsidRPr="00B07716">
        <w:rPr>
          <w:rFonts w:ascii="Arial" w:hAnsi="Arial" w:cs="Arial"/>
          <w:b/>
          <w:sz w:val="24"/>
        </w:rPr>
        <w:t xml:space="preserve"> including a mattress</w:t>
      </w:r>
      <w:r w:rsidR="00B07716" w:rsidRPr="00B07716">
        <w:rPr>
          <w:rFonts w:ascii="Arial" w:hAnsi="Arial" w:cs="Arial"/>
          <w:b/>
          <w:sz w:val="24"/>
        </w:rPr>
        <w:t xml:space="preserve"> </w:t>
      </w:r>
      <w:r w:rsidRPr="00B07716">
        <w:rPr>
          <w:rFonts w:ascii="Arial" w:hAnsi="Arial" w:cs="Arial"/>
          <w:b/>
          <w:sz w:val="24"/>
        </w:rPr>
        <w:t>business,</w:t>
      </w:r>
      <w:r w:rsidRPr="00FB4573">
        <w:rPr>
          <w:rFonts w:ascii="Arial" w:hAnsi="Arial" w:cs="Arial"/>
          <w:sz w:val="24"/>
        </w:rPr>
        <w:t xml:space="preserve"> but that none of the funds were</w:t>
      </w:r>
      <w:r w:rsidR="00B07716">
        <w:rPr>
          <w:rFonts w:ascii="Arial" w:hAnsi="Arial" w:cs="Arial"/>
          <w:sz w:val="24"/>
        </w:rPr>
        <w:t xml:space="preserve"> </w:t>
      </w:r>
      <w:r w:rsidRPr="00FB4573">
        <w:rPr>
          <w:rFonts w:ascii="Arial" w:hAnsi="Arial" w:cs="Arial"/>
          <w:sz w:val="24"/>
        </w:rPr>
        <w:t>used to purchase properties overseas., Tr. 250:2'</w:t>
      </w:r>
      <w:r w:rsidR="00B07716">
        <w:rPr>
          <w:rFonts w:ascii="Arial" w:hAnsi="Arial" w:cs="Arial"/>
          <w:sz w:val="24"/>
        </w:rPr>
        <w:t xml:space="preserve"> </w:t>
      </w:r>
      <w:r w:rsidRPr="00FB4573">
        <w:rPr>
          <w:rFonts w:ascii="Arial" w:hAnsi="Arial" w:cs="Arial"/>
          <w:sz w:val="24"/>
        </w:rPr>
        <w:t>251:15, Jan. 25, 2013; Tr. 118:12- 120:2, Jan. 31, 2013</w:t>
      </w:r>
      <w:r w:rsidR="00851E34">
        <w:rPr>
          <w:rFonts w:ascii="Arial" w:hAnsi="Arial" w:cs="Arial"/>
          <w:sz w:val="24"/>
        </w:rPr>
        <w:t>. (Emphasis added.)</w:t>
      </w:r>
    </w:p>
    <w:p w14:paraId="36EAB373" w14:textId="77777777" w:rsidR="0010107B" w:rsidRDefault="0010107B" w:rsidP="00B07716">
      <w:pPr>
        <w:ind w:left="720" w:right="720"/>
        <w:jc w:val="both"/>
        <w:outlineLvl w:val="0"/>
        <w:rPr>
          <w:rFonts w:ascii="Arial" w:hAnsi="Arial" w:cs="Arial"/>
          <w:sz w:val="24"/>
        </w:rPr>
      </w:pPr>
    </w:p>
    <w:p w14:paraId="799388E4" w14:textId="575B1CC0" w:rsidR="00964DAF" w:rsidRDefault="00851E34" w:rsidP="00B07716">
      <w:pPr>
        <w:spacing w:line="480" w:lineRule="auto"/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Unfortunately, the Master relied on totally false factual statements in the </w:t>
      </w:r>
      <w:r w:rsidR="00803AEC">
        <w:rPr>
          <w:rFonts w:ascii="Arial" w:hAnsi="Arial" w:cs="Arial"/>
          <w:sz w:val="24"/>
        </w:rPr>
        <w:t xml:space="preserve">instant </w:t>
      </w:r>
      <w:r>
        <w:rPr>
          <w:rFonts w:ascii="Arial" w:hAnsi="Arial" w:cs="Arial"/>
          <w:sz w:val="24"/>
        </w:rPr>
        <w:t xml:space="preserve">Yusuf briefs on this – that </w:t>
      </w:r>
      <w:r w:rsidRPr="00964DAF">
        <w:rPr>
          <w:rFonts w:ascii="Arial" w:hAnsi="Arial" w:cs="Arial"/>
          <w:b/>
          <w:sz w:val="24"/>
        </w:rPr>
        <w:t>DIRECTLY contradict Judge Brady’s findings and holding</w:t>
      </w:r>
      <w:r>
        <w:rPr>
          <w:rFonts w:ascii="Arial" w:hAnsi="Arial" w:cs="Arial"/>
          <w:sz w:val="24"/>
        </w:rPr>
        <w:t xml:space="preserve"> o</w:t>
      </w:r>
      <w:r w:rsidR="00964DAF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 xml:space="preserve"> this exact point.  </w:t>
      </w:r>
      <w:r w:rsidR="00964DAF">
        <w:rPr>
          <w:rFonts w:ascii="Arial" w:hAnsi="Arial" w:cs="Arial"/>
          <w:sz w:val="24"/>
        </w:rPr>
        <w:t xml:space="preserve">In repeating Yusuf’s false statements (and BDO’s parroting of the false statements) </w:t>
      </w:r>
      <w:r w:rsidR="00964DAF" w:rsidRPr="00964DAF">
        <w:rPr>
          <w:rFonts w:ascii="Arial" w:hAnsi="Arial" w:cs="Arial"/>
          <w:b/>
          <w:sz w:val="24"/>
        </w:rPr>
        <w:t>the Master was wholly misled</w:t>
      </w:r>
      <w:r w:rsidR="00964DAF">
        <w:rPr>
          <w:rFonts w:ascii="Arial" w:hAnsi="Arial" w:cs="Arial"/>
          <w:sz w:val="24"/>
        </w:rPr>
        <w:t xml:space="preserve">. </w:t>
      </w:r>
    </w:p>
    <w:p w14:paraId="1A500971" w14:textId="34393BAC" w:rsidR="00B07716" w:rsidRDefault="00B07716" w:rsidP="00964DAF">
      <w:pPr>
        <w:spacing w:line="480" w:lineRule="auto"/>
        <w:ind w:firstLine="360"/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Judge Brady </w:t>
      </w:r>
      <w:r w:rsidRPr="00803AEC">
        <w:rPr>
          <w:rFonts w:ascii="Arial" w:hAnsi="Arial" w:cs="Arial"/>
          <w:i/>
          <w:sz w:val="24"/>
          <w:u w:val="single"/>
        </w:rPr>
        <w:t>expressly</w:t>
      </w:r>
      <w:r>
        <w:rPr>
          <w:rFonts w:ascii="Arial" w:hAnsi="Arial" w:cs="Arial"/>
          <w:sz w:val="24"/>
        </w:rPr>
        <w:t xml:space="preserve"> found </w:t>
      </w:r>
      <w:r w:rsidR="00803AEC">
        <w:rPr>
          <w:rFonts w:ascii="Arial" w:hAnsi="Arial" w:cs="Arial"/>
          <w:sz w:val="24"/>
        </w:rPr>
        <w:t>as fact (and held as law) that</w:t>
      </w:r>
      <w:r>
        <w:rPr>
          <w:rFonts w:ascii="Arial" w:hAnsi="Arial" w:cs="Arial"/>
          <w:sz w:val="24"/>
        </w:rPr>
        <w:t xml:space="preserve"> the Yusufs:</w:t>
      </w:r>
    </w:p>
    <w:p w14:paraId="64BDE835" w14:textId="12B2FA46" w:rsidR="00B07716" w:rsidRDefault="00B07716" w:rsidP="00B07716">
      <w:pPr>
        <w:pStyle w:val="ListParagraph"/>
        <w:numPr>
          <w:ilvl w:val="0"/>
          <w:numId w:val="50"/>
        </w:numPr>
        <w:spacing w:line="480" w:lineRule="auto"/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Had </w:t>
      </w:r>
      <w:r w:rsidRPr="00803AEC">
        <w:rPr>
          <w:rFonts w:ascii="Arial" w:hAnsi="Arial" w:cs="Arial"/>
          <w:i/>
          <w:sz w:val="24"/>
          <w:u w:val="single"/>
        </w:rPr>
        <w:t>take</w:t>
      </w:r>
      <w:r w:rsidR="00803AEC" w:rsidRPr="00803AEC">
        <w:rPr>
          <w:rFonts w:ascii="Arial" w:hAnsi="Arial" w:cs="Arial"/>
          <w:i/>
          <w:sz w:val="24"/>
          <w:u w:val="single"/>
        </w:rPr>
        <w:t>n</w:t>
      </w:r>
      <w:r>
        <w:rPr>
          <w:rFonts w:ascii="Arial" w:hAnsi="Arial" w:cs="Arial"/>
          <w:sz w:val="24"/>
        </w:rPr>
        <w:t xml:space="preserve"> the $2.8 from Partnership accounts</w:t>
      </w:r>
    </w:p>
    <w:p w14:paraId="42820EE9" w14:textId="7E4A573E" w:rsidR="00B07716" w:rsidRDefault="00B07716" w:rsidP="00B07716">
      <w:pPr>
        <w:pStyle w:val="ListParagraph"/>
        <w:numPr>
          <w:ilvl w:val="0"/>
          <w:numId w:val="50"/>
        </w:numPr>
        <w:spacing w:line="480" w:lineRule="auto"/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</w:t>
      </w:r>
      <w:r w:rsidR="00803AEC">
        <w:rPr>
          <w:rFonts w:ascii="Arial" w:hAnsi="Arial" w:cs="Arial"/>
          <w:sz w:val="24"/>
        </w:rPr>
        <w:t>ad</w:t>
      </w:r>
      <w:r>
        <w:rPr>
          <w:rFonts w:ascii="Arial" w:hAnsi="Arial" w:cs="Arial"/>
          <w:sz w:val="24"/>
        </w:rPr>
        <w:t xml:space="preserve"> </w:t>
      </w:r>
      <w:r w:rsidRPr="00803AEC">
        <w:rPr>
          <w:rFonts w:ascii="Arial" w:hAnsi="Arial" w:cs="Arial"/>
          <w:i/>
          <w:sz w:val="24"/>
          <w:u w:val="single"/>
        </w:rPr>
        <w:t>transferred</w:t>
      </w:r>
      <w:r>
        <w:rPr>
          <w:rFonts w:ascii="Arial" w:hAnsi="Arial" w:cs="Arial"/>
          <w:sz w:val="24"/>
        </w:rPr>
        <w:t xml:space="preserve"> them to non-partnership Accounts</w:t>
      </w:r>
    </w:p>
    <w:p w14:paraId="33B22EDA" w14:textId="551264BD" w:rsidR="00B07716" w:rsidRPr="00B07716" w:rsidRDefault="00B07716" w:rsidP="00B07716">
      <w:pPr>
        <w:pStyle w:val="ListParagraph"/>
        <w:numPr>
          <w:ilvl w:val="0"/>
          <w:numId w:val="50"/>
        </w:numPr>
        <w:spacing w:line="480" w:lineRule="auto"/>
        <w:jc w:val="both"/>
        <w:outlineLvl w:val="0"/>
        <w:rPr>
          <w:rFonts w:ascii="Arial" w:hAnsi="Arial" w:cs="Arial"/>
          <w:b/>
          <w:sz w:val="24"/>
        </w:rPr>
      </w:pPr>
      <w:r w:rsidRPr="00B07716">
        <w:rPr>
          <w:rFonts w:ascii="Arial" w:hAnsi="Arial" w:cs="Arial"/>
          <w:b/>
          <w:sz w:val="24"/>
        </w:rPr>
        <w:t xml:space="preserve">Had </w:t>
      </w:r>
      <w:r w:rsidRPr="00803AEC">
        <w:rPr>
          <w:rFonts w:ascii="Arial" w:hAnsi="Arial" w:cs="Arial"/>
          <w:b/>
          <w:i/>
          <w:sz w:val="24"/>
          <w:u w:val="single"/>
        </w:rPr>
        <w:t>used them</w:t>
      </w:r>
      <w:r w:rsidRPr="00B07716">
        <w:rPr>
          <w:rFonts w:ascii="Arial" w:hAnsi="Arial" w:cs="Arial"/>
          <w:b/>
          <w:sz w:val="24"/>
        </w:rPr>
        <w:t xml:space="preserve"> for </w:t>
      </w:r>
      <w:r w:rsidRPr="00803AEC">
        <w:rPr>
          <w:rFonts w:ascii="Arial" w:hAnsi="Arial" w:cs="Arial"/>
          <w:b/>
          <w:i/>
          <w:sz w:val="24"/>
          <w:u w:val="single"/>
        </w:rPr>
        <w:t>Yusuf personal projects</w:t>
      </w:r>
      <w:r w:rsidRPr="00B07716">
        <w:rPr>
          <w:rFonts w:ascii="Arial" w:hAnsi="Arial" w:cs="Arial"/>
          <w:b/>
          <w:sz w:val="24"/>
        </w:rPr>
        <w:t xml:space="preserve"> unrelated to the partnership</w:t>
      </w:r>
    </w:p>
    <w:p w14:paraId="11A880FB" w14:textId="588A67A5" w:rsidR="00B07716" w:rsidRDefault="00B07716" w:rsidP="00B07716">
      <w:pPr>
        <w:pStyle w:val="ListParagraph"/>
        <w:numPr>
          <w:ilvl w:val="0"/>
          <w:numId w:val="50"/>
        </w:num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</w:t>
      </w:r>
      <w:proofErr w:type="gramStart"/>
      <w:r>
        <w:rPr>
          <w:rFonts w:ascii="Arial" w:hAnsi="Arial" w:cs="Arial"/>
          <w:sz w:val="24"/>
        </w:rPr>
        <w:t>…..</w:t>
      </w:r>
      <w:proofErr w:type="gramEnd"/>
      <w:r>
        <w:rPr>
          <w:rFonts w:ascii="Arial" w:hAnsi="Arial" w:cs="Arial"/>
          <w:sz w:val="24"/>
        </w:rPr>
        <w:t xml:space="preserve">had lied to the Court about the fact that the funds </w:t>
      </w:r>
      <w:r w:rsidRPr="00803AEC">
        <w:rPr>
          <w:rFonts w:ascii="Arial" w:hAnsi="Arial" w:cs="Arial"/>
          <w:i/>
          <w:sz w:val="24"/>
          <w:u w:val="single"/>
        </w:rPr>
        <w:t>were used for Yusuf-only businesses</w:t>
      </w:r>
      <w:r w:rsidR="00803AEC" w:rsidRPr="00803AEC">
        <w:rPr>
          <w:rFonts w:ascii="Arial" w:hAnsi="Arial" w:cs="Arial"/>
          <w:i/>
          <w:sz w:val="24"/>
          <w:u w:val="single"/>
        </w:rPr>
        <w:t xml:space="preserve"> </w:t>
      </w:r>
      <w:r w:rsidR="00803AEC">
        <w:rPr>
          <w:rFonts w:ascii="Arial" w:hAnsi="Arial" w:cs="Arial"/>
          <w:sz w:val="24"/>
        </w:rPr>
        <w:t xml:space="preserve">– until, on  a second day of testimony, Mike Yusuf was confronted with </w:t>
      </w:r>
      <w:proofErr w:type="spellStart"/>
      <w:r w:rsidR="00803AEC">
        <w:rPr>
          <w:rFonts w:ascii="Arial" w:hAnsi="Arial" w:cs="Arial"/>
          <w:sz w:val="24"/>
        </w:rPr>
        <w:t>diocumentation</w:t>
      </w:r>
      <w:proofErr w:type="spellEnd"/>
      <w:r w:rsidR="00803AEC">
        <w:rPr>
          <w:rFonts w:ascii="Arial" w:hAnsi="Arial" w:cs="Arial"/>
          <w:sz w:val="24"/>
        </w:rPr>
        <w:t xml:space="preserve"> about the use of these funds an admitted that they were used for Yusuf’s unrelated businesses, and that his original testimony was false.</w:t>
      </w:r>
    </w:p>
    <w:p w14:paraId="4AF12227" w14:textId="5A38B8B6" w:rsidR="00B07716" w:rsidRDefault="00B07716" w:rsidP="00B07716">
      <w:pPr>
        <w:jc w:val="both"/>
        <w:outlineLvl w:val="0"/>
        <w:rPr>
          <w:rFonts w:ascii="Arial" w:hAnsi="Arial" w:cs="Arial"/>
          <w:sz w:val="24"/>
        </w:rPr>
      </w:pPr>
    </w:p>
    <w:p w14:paraId="4D130392" w14:textId="2F965B91" w:rsidR="00B07716" w:rsidRPr="00B07716" w:rsidRDefault="00B07716" w:rsidP="00B07716">
      <w:p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 such, this is the law of the case, and must be applied in the instant motion.</w:t>
      </w:r>
    </w:p>
    <w:p w14:paraId="0439C1C6" w14:textId="5429240C" w:rsidR="00B07716" w:rsidRDefault="00B07716" w:rsidP="00B07716">
      <w:pPr>
        <w:jc w:val="both"/>
        <w:outlineLvl w:val="0"/>
        <w:rPr>
          <w:rFonts w:ascii="Arial" w:hAnsi="Arial" w:cs="Arial"/>
          <w:sz w:val="24"/>
        </w:rPr>
      </w:pPr>
    </w:p>
    <w:p w14:paraId="4958B70D" w14:textId="7944F576" w:rsidR="00B07716" w:rsidRDefault="00B07716" w:rsidP="00B07716">
      <w:pPr>
        <w:jc w:val="both"/>
        <w:outlineLvl w:val="0"/>
        <w:rPr>
          <w:rFonts w:ascii="Arial" w:hAnsi="Arial" w:cs="Arial"/>
          <w:b/>
          <w:sz w:val="24"/>
        </w:rPr>
      </w:pPr>
      <w:r w:rsidRPr="00B07716">
        <w:rPr>
          <w:rFonts w:ascii="Arial" w:hAnsi="Arial" w:cs="Arial"/>
          <w:b/>
          <w:sz w:val="24"/>
        </w:rPr>
        <w:t>Conclusion</w:t>
      </w:r>
    </w:p>
    <w:p w14:paraId="65899BE9" w14:textId="6B2F3726" w:rsidR="00B07716" w:rsidRDefault="00B07716" w:rsidP="00B07716">
      <w:pPr>
        <w:jc w:val="both"/>
        <w:outlineLvl w:val="0"/>
        <w:rPr>
          <w:rFonts w:ascii="Arial" w:hAnsi="Arial" w:cs="Arial"/>
          <w:b/>
          <w:sz w:val="24"/>
        </w:rPr>
      </w:pPr>
    </w:p>
    <w:p w14:paraId="0D63902A" w14:textId="2DCDF67B" w:rsidR="00B07716" w:rsidRPr="00B07716" w:rsidRDefault="00B07716" w:rsidP="00B07716">
      <w:pPr>
        <w:spacing w:line="480" w:lineRule="auto"/>
        <w:ind w:firstLine="720"/>
        <w:jc w:val="both"/>
        <w:outlineLvl w:val="0"/>
        <w:rPr>
          <w:rFonts w:ascii="Arial" w:hAnsi="Arial" w:cs="Arial"/>
          <w:sz w:val="24"/>
        </w:rPr>
      </w:pPr>
      <w:r w:rsidRPr="00B07716">
        <w:rPr>
          <w:rFonts w:ascii="Arial" w:hAnsi="Arial" w:cs="Arial"/>
          <w:sz w:val="24"/>
        </w:rPr>
        <w:t xml:space="preserve">The Special Master’s decision must be reconsidered, and an order for Hamed entered.  </w:t>
      </w:r>
      <w:r w:rsidR="00803AEC">
        <w:rPr>
          <w:rFonts w:ascii="Arial" w:hAnsi="Arial" w:cs="Arial"/>
          <w:sz w:val="24"/>
        </w:rPr>
        <w:t>Moreover, a</w:t>
      </w:r>
      <w:r w:rsidRPr="00B07716">
        <w:rPr>
          <w:rFonts w:ascii="Arial" w:hAnsi="Arial" w:cs="Arial"/>
          <w:sz w:val="24"/>
        </w:rPr>
        <w:t xml:space="preserve">ny offsetting claims to the $1.6 million or other amounts will be </w:t>
      </w:r>
      <w:r w:rsidR="00206344">
        <w:rPr>
          <w:rFonts w:ascii="Arial" w:hAnsi="Arial" w:cs="Arial"/>
          <w:sz w:val="24"/>
        </w:rPr>
        <w:t xml:space="preserve">separately </w:t>
      </w:r>
      <w:bookmarkStart w:id="0" w:name="_GoBack"/>
      <w:bookmarkEnd w:id="0"/>
      <w:r w:rsidRPr="00B07716">
        <w:rPr>
          <w:rFonts w:ascii="Arial" w:hAnsi="Arial" w:cs="Arial"/>
          <w:sz w:val="24"/>
        </w:rPr>
        <w:t xml:space="preserve">determined on their own merits as they </w:t>
      </w:r>
      <w:r w:rsidR="00803AEC">
        <w:rPr>
          <w:rFonts w:ascii="Arial" w:hAnsi="Arial" w:cs="Arial"/>
          <w:sz w:val="24"/>
        </w:rPr>
        <w:t xml:space="preserve">have already been </w:t>
      </w:r>
      <w:r w:rsidRPr="00B07716">
        <w:rPr>
          <w:rFonts w:ascii="Arial" w:hAnsi="Arial" w:cs="Arial"/>
          <w:sz w:val="24"/>
        </w:rPr>
        <w:t xml:space="preserve">made </w:t>
      </w:r>
      <w:r w:rsidR="00206344">
        <w:rPr>
          <w:rFonts w:ascii="Arial" w:hAnsi="Arial" w:cs="Arial"/>
          <w:sz w:val="24"/>
        </w:rPr>
        <w:t xml:space="preserve">and fully laid out </w:t>
      </w:r>
      <w:r w:rsidRPr="00B07716">
        <w:rPr>
          <w:rFonts w:ascii="Arial" w:hAnsi="Arial" w:cs="Arial"/>
          <w:sz w:val="24"/>
        </w:rPr>
        <w:t xml:space="preserve">as independent </w:t>
      </w:r>
      <w:r w:rsidR="00803AEC">
        <w:rPr>
          <w:rFonts w:ascii="Arial" w:hAnsi="Arial" w:cs="Arial"/>
          <w:sz w:val="24"/>
        </w:rPr>
        <w:t xml:space="preserve">Yusuf </w:t>
      </w:r>
      <w:r w:rsidRPr="00B07716">
        <w:rPr>
          <w:rFonts w:ascii="Arial" w:hAnsi="Arial" w:cs="Arial"/>
          <w:sz w:val="24"/>
        </w:rPr>
        <w:t>claims</w:t>
      </w:r>
      <w:r w:rsidR="00803AEC">
        <w:rPr>
          <w:rFonts w:ascii="Arial" w:hAnsi="Arial" w:cs="Arial"/>
          <w:sz w:val="24"/>
        </w:rPr>
        <w:t xml:space="preserve"> Y-7, Y-9 and Y-10</w:t>
      </w:r>
    </w:p>
    <w:p w14:paraId="7C1F2C5B" w14:textId="77777777" w:rsidR="00803AEC" w:rsidRDefault="00803AEC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4872519" w14:textId="0BF2C93F" w:rsidR="006C2031" w:rsidRPr="003A4FBE" w:rsidRDefault="00B07716" w:rsidP="00D40BD6">
      <w:pPr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lastRenderedPageBreak/>
        <w:t>Date</w:t>
      </w:r>
      <w:r w:rsidR="000D0FC4" w:rsidRPr="004F57F3">
        <w:rPr>
          <w:rFonts w:ascii="Arial" w:hAnsi="Arial" w:cs="Arial"/>
          <w:b/>
          <w:sz w:val="24"/>
          <w:szCs w:val="24"/>
        </w:rPr>
        <w:t xml:space="preserve">d: </w:t>
      </w:r>
      <w:r w:rsidR="00FB4573" w:rsidRPr="00FB4573">
        <w:rPr>
          <w:rFonts w:ascii="Arial" w:hAnsi="Arial" w:cs="Arial"/>
          <w:sz w:val="24"/>
          <w:szCs w:val="24"/>
        </w:rPr>
        <w:t>September 14, 2018</w:t>
      </w:r>
      <w:r w:rsidR="000D0FC4" w:rsidRPr="004F57F3">
        <w:rPr>
          <w:rFonts w:ascii="Arial" w:hAnsi="Arial" w:cs="Arial"/>
          <w:sz w:val="24"/>
          <w:szCs w:val="24"/>
        </w:rPr>
        <w:tab/>
      </w:r>
      <w:r w:rsidR="000D0FC4" w:rsidRPr="004F57F3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170D16" w:rsidRPr="005424F8">
        <w:rPr>
          <w:rFonts w:ascii="CarlHartmann" w:hAnsi="CarlHartmann" w:cs="Arial"/>
          <w:color w:val="2E74B5" w:themeColor="accent1" w:themeShade="BF"/>
          <w:sz w:val="88"/>
          <w:szCs w:val="88"/>
        </w:rPr>
        <w:t>A</w:t>
      </w:r>
    </w:p>
    <w:p w14:paraId="2FA72665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b/>
          <w:sz w:val="24"/>
          <w:szCs w:val="24"/>
        </w:rPr>
        <w:t>Carl J. Hartmann III, Esq.</w:t>
      </w:r>
    </w:p>
    <w:p w14:paraId="3A78C343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i/>
          <w:sz w:val="24"/>
          <w:szCs w:val="24"/>
        </w:rPr>
        <w:t>Co-Counsel for Plaintiff</w:t>
      </w:r>
    </w:p>
    <w:p w14:paraId="45E7C19F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5000 Estate Coakley Bay,</w:t>
      </w:r>
      <w:r>
        <w:rPr>
          <w:rFonts w:ascii="Arial" w:hAnsi="Arial" w:cs="Arial"/>
          <w:sz w:val="24"/>
          <w:szCs w:val="24"/>
        </w:rPr>
        <w:t xml:space="preserve"> L6</w:t>
      </w:r>
    </w:p>
    <w:p w14:paraId="66FBDA42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 xml:space="preserve">Christiansted, </w:t>
      </w:r>
      <w:proofErr w:type="spellStart"/>
      <w:r w:rsidRPr="0052034B">
        <w:rPr>
          <w:rFonts w:ascii="Arial" w:hAnsi="Arial" w:cs="Arial"/>
          <w:sz w:val="24"/>
          <w:szCs w:val="24"/>
        </w:rPr>
        <w:t>Vl</w:t>
      </w:r>
      <w:proofErr w:type="spellEnd"/>
      <w:r w:rsidRPr="0052034B">
        <w:rPr>
          <w:rFonts w:ascii="Arial" w:hAnsi="Arial" w:cs="Arial"/>
          <w:sz w:val="24"/>
          <w:szCs w:val="24"/>
        </w:rPr>
        <w:t xml:space="preserve"> 00820</w:t>
      </w:r>
    </w:p>
    <w:p w14:paraId="66F10C96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 xml:space="preserve">Email: carl@carlhartmann.com </w:t>
      </w:r>
    </w:p>
    <w:p w14:paraId="487CC4F0" w14:textId="77777777"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Tele: (340) 719-8941</w:t>
      </w:r>
    </w:p>
    <w:p w14:paraId="759BFAFC" w14:textId="77777777" w:rsidR="003A4FBE" w:rsidRDefault="003A4FBE" w:rsidP="006366CF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7BF8808B" w14:textId="77777777" w:rsidR="000D0FC4" w:rsidRPr="004F57F3" w:rsidRDefault="000D0FC4" w:rsidP="006366CF">
      <w:pPr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  <w:t>Joel H. Holt, Esq.</w:t>
      </w:r>
    </w:p>
    <w:p w14:paraId="07683D06" w14:textId="77777777" w:rsidR="000D0FC4" w:rsidRPr="004F57F3" w:rsidRDefault="000D0FC4" w:rsidP="006366CF">
      <w:pPr>
        <w:rPr>
          <w:rFonts w:ascii="Arial" w:hAnsi="Arial" w:cs="Arial"/>
          <w:i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i/>
          <w:sz w:val="24"/>
          <w:szCs w:val="24"/>
        </w:rPr>
        <w:t>Counsel for Plaintiff</w:t>
      </w:r>
    </w:p>
    <w:p w14:paraId="44F9D1A4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Law Offices of Joel H. Holt</w:t>
      </w:r>
    </w:p>
    <w:p w14:paraId="3EEC5ED7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2132 Company Street,</w:t>
      </w:r>
    </w:p>
    <w:p w14:paraId="0CFF24EB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 xml:space="preserve">Christiansted, </w:t>
      </w:r>
      <w:proofErr w:type="spellStart"/>
      <w:r w:rsidRPr="004F57F3">
        <w:rPr>
          <w:rFonts w:ascii="Arial" w:hAnsi="Arial" w:cs="Arial"/>
          <w:sz w:val="24"/>
          <w:szCs w:val="24"/>
        </w:rPr>
        <w:t>Vl</w:t>
      </w:r>
      <w:proofErr w:type="spellEnd"/>
      <w:r w:rsidRPr="004F57F3">
        <w:rPr>
          <w:rFonts w:ascii="Arial" w:hAnsi="Arial" w:cs="Arial"/>
          <w:sz w:val="24"/>
          <w:szCs w:val="24"/>
        </w:rPr>
        <w:t xml:space="preserve"> 00820</w:t>
      </w:r>
    </w:p>
    <w:p w14:paraId="3337F170" w14:textId="77777777"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Email: holtvi@aol.com</w:t>
      </w:r>
    </w:p>
    <w:p w14:paraId="043613A8" w14:textId="77777777" w:rsidR="0096439B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Tele: (340) 773-8709</w:t>
      </w:r>
      <w:r w:rsidR="00D820D8" w:rsidRPr="004F57F3">
        <w:rPr>
          <w:rFonts w:ascii="Arial" w:hAnsi="Arial" w:cs="Arial"/>
          <w:sz w:val="24"/>
          <w:szCs w:val="24"/>
        </w:rPr>
        <w:tab/>
      </w:r>
      <w:r w:rsidR="00D820D8" w:rsidRPr="004F57F3">
        <w:rPr>
          <w:rFonts w:ascii="Arial" w:hAnsi="Arial" w:cs="Arial"/>
          <w:sz w:val="24"/>
          <w:szCs w:val="24"/>
        </w:rPr>
        <w:tab/>
      </w:r>
      <w:r w:rsidR="00D820D8" w:rsidRPr="004F57F3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D820D8" w:rsidRPr="004F57F3">
        <w:rPr>
          <w:rFonts w:ascii="Arial" w:hAnsi="Arial" w:cs="Arial"/>
          <w:sz w:val="24"/>
          <w:szCs w:val="24"/>
        </w:rPr>
        <w:t>Fax: (340) 773-867</w:t>
      </w:r>
    </w:p>
    <w:p w14:paraId="75BE15CE" w14:textId="3F073E05" w:rsidR="007200B3" w:rsidRPr="004F57F3" w:rsidRDefault="007200B3" w:rsidP="00D40BD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>CERTIFICATE OF SERVICE</w:t>
      </w:r>
    </w:p>
    <w:p w14:paraId="185777A6" w14:textId="77777777" w:rsidR="007200B3" w:rsidRPr="004F57F3" w:rsidRDefault="007200B3" w:rsidP="007200B3">
      <w:pPr>
        <w:jc w:val="both"/>
        <w:rPr>
          <w:rFonts w:ascii="Arial" w:hAnsi="Arial" w:cs="Arial"/>
          <w:sz w:val="24"/>
          <w:szCs w:val="24"/>
        </w:rPr>
      </w:pPr>
    </w:p>
    <w:p w14:paraId="6E95DFDD" w14:textId="70722039" w:rsidR="007200B3" w:rsidRPr="004F57F3" w:rsidRDefault="007200B3" w:rsidP="007200B3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  <w:t xml:space="preserve">I hereby certify that on this </w:t>
      </w:r>
      <w:r w:rsidR="00B07716">
        <w:rPr>
          <w:rFonts w:ascii="Arial" w:hAnsi="Arial" w:cs="Arial"/>
          <w:sz w:val="24"/>
          <w:szCs w:val="24"/>
        </w:rPr>
        <w:t>14</w:t>
      </w:r>
      <w:r w:rsidR="00B07716" w:rsidRPr="00B07716">
        <w:rPr>
          <w:rFonts w:ascii="Arial" w:hAnsi="Arial" w:cs="Arial"/>
          <w:sz w:val="24"/>
          <w:szCs w:val="24"/>
          <w:vertAlign w:val="superscript"/>
        </w:rPr>
        <w:t>th</w:t>
      </w:r>
      <w:r w:rsidR="00B07716">
        <w:rPr>
          <w:rFonts w:ascii="Arial" w:hAnsi="Arial" w:cs="Arial"/>
          <w:sz w:val="24"/>
          <w:szCs w:val="24"/>
        </w:rPr>
        <w:t xml:space="preserve"> day of </w:t>
      </w:r>
      <w:proofErr w:type="gramStart"/>
      <w:r w:rsidR="00B07716">
        <w:rPr>
          <w:rFonts w:ascii="Arial" w:hAnsi="Arial" w:cs="Arial"/>
          <w:sz w:val="24"/>
          <w:szCs w:val="24"/>
        </w:rPr>
        <w:t>September</w:t>
      </w:r>
      <w:r w:rsidR="00CA0AF3">
        <w:rPr>
          <w:rFonts w:ascii="Arial" w:hAnsi="Arial" w:cs="Arial"/>
          <w:sz w:val="24"/>
          <w:szCs w:val="24"/>
        </w:rPr>
        <w:t>,</w:t>
      </w:r>
      <w:proofErr w:type="gramEnd"/>
      <w:r w:rsidR="00CA0AF3">
        <w:rPr>
          <w:rFonts w:ascii="Arial" w:hAnsi="Arial" w:cs="Arial"/>
          <w:sz w:val="24"/>
          <w:szCs w:val="24"/>
        </w:rPr>
        <w:t xml:space="preserve"> 2018</w:t>
      </w:r>
      <w:r w:rsidRPr="004F57F3">
        <w:rPr>
          <w:rFonts w:ascii="Arial" w:hAnsi="Arial" w:cs="Arial"/>
          <w:sz w:val="24"/>
          <w:szCs w:val="24"/>
        </w:rPr>
        <w:t>, I served a copy of the foregoing by email</w:t>
      </w:r>
      <w:r w:rsidR="00170D16">
        <w:rPr>
          <w:rFonts w:ascii="Arial" w:hAnsi="Arial" w:cs="Arial"/>
          <w:sz w:val="24"/>
          <w:szCs w:val="24"/>
        </w:rPr>
        <w:t xml:space="preserve"> (via </w:t>
      </w:r>
      <w:proofErr w:type="spellStart"/>
      <w:r w:rsidR="00170D16">
        <w:rPr>
          <w:rFonts w:ascii="Arial" w:hAnsi="Arial" w:cs="Arial"/>
          <w:sz w:val="24"/>
          <w:szCs w:val="24"/>
        </w:rPr>
        <w:t>CaseAnywhere</w:t>
      </w:r>
      <w:proofErr w:type="spellEnd"/>
      <w:r w:rsidR="00170D16">
        <w:rPr>
          <w:rFonts w:ascii="Arial" w:hAnsi="Arial" w:cs="Arial"/>
          <w:sz w:val="24"/>
          <w:szCs w:val="24"/>
        </w:rPr>
        <w:t>)</w:t>
      </w:r>
      <w:r w:rsidRPr="004F57F3">
        <w:rPr>
          <w:rFonts w:ascii="Arial" w:hAnsi="Arial" w:cs="Arial"/>
          <w:sz w:val="24"/>
          <w:szCs w:val="24"/>
        </w:rPr>
        <w:t>, as agreed by the parties, on:</w:t>
      </w:r>
    </w:p>
    <w:p w14:paraId="06BA02D8" w14:textId="77777777" w:rsidR="007200B3" w:rsidRPr="004F57F3" w:rsidRDefault="007200B3" w:rsidP="007200B3">
      <w:pPr>
        <w:jc w:val="both"/>
        <w:rPr>
          <w:rFonts w:ascii="Arial" w:hAnsi="Arial" w:cs="Arial"/>
          <w:b/>
          <w:sz w:val="24"/>
          <w:szCs w:val="24"/>
        </w:rPr>
      </w:pPr>
    </w:p>
    <w:p w14:paraId="290BDF21" w14:textId="77777777" w:rsidR="006366CF" w:rsidRDefault="006366CF" w:rsidP="00D40BD6">
      <w:pPr>
        <w:jc w:val="both"/>
        <w:outlineLvl w:val="0"/>
        <w:rPr>
          <w:rFonts w:ascii="Arial" w:hAnsi="Arial" w:cs="Arial"/>
          <w:b/>
          <w:sz w:val="24"/>
          <w:szCs w:val="24"/>
        </w:rPr>
        <w:sectPr w:rsidR="006366CF" w:rsidSect="002B04DD">
          <w:headerReference w:type="default" r:id="rId8"/>
          <w:pgSz w:w="12240" w:h="15840"/>
          <w:pgMar w:top="1440" w:right="1440" w:bottom="720" w:left="1440" w:header="720" w:footer="720" w:gutter="0"/>
          <w:cols w:space="720"/>
          <w:titlePg/>
          <w:docGrid w:linePitch="360"/>
        </w:sectPr>
      </w:pPr>
    </w:p>
    <w:p w14:paraId="477BB37A" w14:textId="77777777" w:rsidR="00CA68B2" w:rsidRPr="004F57F3" w:rsidRDefault="00CA68B2" w:rsidP="00D40BD6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>Hon. Edgar Ross</w:t>
      </w:r>
    </w:p>
    <w:p w14:paraId="6FA13BE4" w14:textId="77777777" w:rsidR="00CA68B2" w:rsidRPr="004F57F3" w:rsidRDefault="00CA68B2" w:rsidP="00D40BD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Special Master</w:t>
      </w:r>
    </w:p>
    <w:p w14:paraId="17837B3D" w14:textId="77777777" w:rsidR="00CA68B2" w:rsidRPr="004F57F3" w:rsidRDefault="00CA68B2" w:rsidP="007200B3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% edgarrossjudge@hotmail.com</w:t>
      </w:r>
    </w:p>
    <w:p w14:paraId="2A1B8BBC" w14:textId="77777777" w:rsidR="00CA68B2" w:rsidRPr="004F57F3" w:rsidRDefault="00CA68B2" w:rsidP="007200B3">
      <w:pPr>
        <w:jc w:val="both"/>
        <w:rPr>
          <w:rFonts w:ascii="Arial" w:hAnsi="Arial" w:cs="Arial"/>
          <w:sz w:val="24"/>
          <w:szCs w:val="24"/>
        </w:rPr>
      </w:pPr>
    </w:p>
    <w:p w14:paraId="7DCC6417" w14:textId="77777777" w:rsidR="007200B3" w:rsidRPr="004F57F3" w:rsidRDefault="007200B3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Gregory H. Hodges</w:t>
      </w:r>
    </w:p>
    <w:p w14:paraId="2528BA6C" w14:textId="77777777" w:rsidR="005659E2" w:rsidRPr="004F57F3" w:rsidRDefault="005659E2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Stefan Herpel</w:t>
      </w:r>
    </w:p>
    <w:p w14:paraId="268482A6" w14:textId="77777777" w:rsidR="005659E2" w:rsidRPr="004F57F3" w:rsidRDefault="005659E2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Charlotte Perrell</w:t>
      </w:r>
    </w:p>
    <w:p w14:paraId="4494E3BC" w14:textId="77777777" w:rsidR="007200B3" w:rsidRPr="004F57F3" w:rsidRDefault="007200B3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Law House, 10000 Frederiksberg </w:t>
      </w:r>
      <w:proofErr w:type="spellStart"/>
      <w:r w:rsidRPr="004F57F3">
        <w:rPr>
          <w:rFonts w:ascii="Arial" w:eastAsia="Times New Roman" w:hAnsi="Arial" w:cs="Arial"/>
          <w:color w:val="212121"/>
          <w:sz w:val="24"/>
          <w:szCs w:val="23"/>
        </w:rPr>
        <w:t>Gade</w:t>
      </w:r>
      <w:proofErr w:type="spellEnd"/>
    </w:p>
    <w:p w14:paraId="1EF17D70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P.O. Box 756</w:t>
      </w:r>
    </w:p>
    <w:p w14:paraId="3165F8DF" w14:textId="77777777" w:rsidR="007200B3" w:rsidRPr="004F57F3" w:rsidRDefault="001C1450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St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.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Thomas,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VI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00802</w:t>
      </w:r>
    </w:p>
    <w:p w14:paraId="30094BEB" w14:textId="77777777" w:rsidR="007200B3" w:rsidRPr="004F57F3" w:rsidRDefault="007200B3" w:rsidP="007200B3">
      <w:pPr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ghodges@dtflaw.com</w:t>
      </w:r>
    </w:p>
    <w:p w14:paraId="6FB24618" w14:textId="77777777" w:rsidR="00CF4B2C" w:rsidRPr="004F57F3" w:rsidRDefault="00CF4B2C" w:rsidP="007200B3">
      <w:pPr>
        <w:jc w:val="both"/>
        <w:rPr>
          <w:rFonts w:ascii="Arial" w:eastAsia="Times New Roman" w:hAnsi="Arial" w:cs="Arial"/>
          <w:color w:val="212121"/>
          <w:sz w:val="24"/>
          <w:szCs w:val="23"/>
        </w:rPr>
      </w:pPr>
    </w:p>
    <w:p w14:paraId="2537EAC0" w14:textId="77777777" w:rsidR="007200B3" w:rsidRPr="004F57F3" w:rsidRDefault="007200B3" w:rsidP="004A29F2">
      <w:pPr>
        <w:rPr>
          <w:rFonts w:ascii="Arial" w:eastAsia="Times New Roman" w:hAnsi="Arial" w:cs="Arial"/>
          <w:b/>
          <w:sz w:val="24"/>
          <w:szCs w:val="23"/>
        </w:rPr>
      </w:pPr>
      <w:r w:rsidRPr="004F57F3">
        <w:rPr>
          <w:rFonts w:ascii="Arial" w:eastAsia="Times New Roman" w:hAnsi="Arial" w:cs="Arial"/>
          <w:b/>
          <w:sz w:val="24"/>
          <w:szCs w:val="23"/>
        </w:rPr>
        <w:t xml:space="preserve">Mark W. </w:t>
      </w:r>
      <w:r w:rsidRPr="004F57F3">
        <w:rPr>
          <w:rFonts w:ascii="Arial" w:eastAsia="Times New Roman" w:hAnsi="Arial" w:cs="Arial"/>
          <w:b/>
          <w:sz w:val="24"/>
          <w:szCs w:val="21"/>
        </w:rPr>
        <w:t>Eckard</w:t>
      </w:r>
    </w:p>
    <w:p w14:paraId="6D358E1B" w14:textId="77777777" w:rsidR="007200B3" w:rsidRPr="004F57F3" w:rsidRDefault="00484E01" w:rsidP="004A29F2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1"/>
        </w:rPr>
        <w:t>H</w:t>
      </w:r>
      <w:r w:rsidR="00775617" w:rsidRPr="004F57F3">
        <w:rPr>
          <w:rFonts w:ascii="Arial" w:eastAsia="Times New Roman" w:hAnsi="Arial" w:cs="Arial"/>
          <w:sz w:val="24"/>
          <w:szCs w:val="21"/>
        </w:rPr>
        <w:t>amm,</w:t>
      </w:r>
      <w:r w:rsidRPr="004F57F3">
        <w:rPr>
          <w:rFonts w:ascii="Arial" w:eastAsia="Times New Roman" w:hAnsi="Arial" w:cs="Arial"/>
          <w:sz w:val="24"/>
          <w:szCs w:val="21"/>
        </w:rPr>
        <w:t xml:space="preserve"> </w:t>
      </w:r>
      <w:r w:rsidR="007200B3" w:rsidRPr="004F57F3">
        <w:rPr>
          <w:rFonts w:ascii="Arial" w:eastAsia="Times New Roman" w:hAnsi="Arial" w:cs="Arial"/>
          <w:sz w:val="24"/>
          <w:szCs w:val="21"/>
        </w:rPr>
        <w:t>Eckard</w:t>
      </w:r>
      <w:r w:rsidRPr="004F57F3">
        <w:rPr>
          <w:rFonts w:ascii="Arial" w:eastAsia="Times New Roman" w:hAnsi="Arial" w:cs="Arial"/>
          <w:sz w:val="24"/>
          <w:szCs w:val="20"/>
        </w:rPr>
        <w:t>, LLP</w:t>
      </w:r>
    </w:p>
    <w:p w14:paraId="3A999127" w14:textId="77777777" w:rsidR="007200B3" w:rsidRPr="004F57F3" w:rsidRDefault="00484E01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>5030 Anchor Way</w:t>
      </w:r>
    </w:p>
    <w:p w14:paraId="30625C03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6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</w:t>
      </w:r>
      <w:r w:rsidR="00484E01" w:rsidRPr="004F57F3">
        <w:rPr>
          <w:rFonts w:ascii="Arial" w:eastAsia="Times New Roman" w:hAnsi="Arial" w:cs="Arial"/>
          <w:sz w:val="24"/>
          <w:szCs w:val="21"/>
        </w:rPr>
        <w:t>0</w:t>
      </w:r>
    </w:p>
    <w:p w14:paraId="4870A692" w14:textId="77777777" w:rsidR="007200B3" w:rsidRPr="004F57F3" w:rsidRDefault="007200B3" w:rsidP="007200B3">
      <w:pPr>
        <w:jc w:val="both"/>
        <w:rPr>
          <w:rFonts w:ascii="Arial" w:eastAsia="Times New Roman" w:hAnsi="Arial" w:cs="Arial"/>
          <w:sz w:val="24"/>
          <w:szCs w:val="16"/>
        </w:rPr>
      </w:pPr>
      <w:r w:rsidRPr="004F57F3">
        <w:rPr>
          <w:rFonts w:ascii="Arial" w:eastAsia="Times New Roman" w:hAnsi="Arial" w:cs="Arial"/>
          <w:sz w:val="24"/>
          <w:szCs w:val="16"/>
        </w:rPr>
        <w:t>mark@markeckard.com</w:t>
      </w:r>
    </w:p>
    <w:p w14:paraId="24B313D2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</w:p>
    <w:p w14:paraId="050C1E88" w14:textId="77777777" w:rsidR="007200B3" w:rsidRPr="004F57F3" w:rsidRDefault="007200B3" w:rsidP="00D40BD6">
      <w:pPr>
        <w:jc w:val="both"/>
        <w:outlineLvl w:val="0"/>
        <w:rPr>
          <w:rFonts w:ascii="Arial" w:eastAsia="Times New Roman" w:hAnsi="Arial" w:cs="Arial"/>
          <w:b/>
          <w:sz w:val="24"/>
          <w:szCs w:val="21"/>
        </w:rPr>
      </w:pPr>
      <w:r w:rsidRPr="004F57F3">
        <w:rPr>
          <w:rFonts w:ascii="Arial" w:eastAsia="Times New Roman" w:hAnsi="Arial" w:cs="Arial"/>
          <w:b/>
          <w:sz w:val="24"/>
          <w:szCs w:val="16"/>
        </w:rPr>
        <w:t>Jeffrey B. C. Moorhead</w:t>
      </w:r>
    </w:p>
    <w:p w14:paraId="3CFC0692" w14:textId="77777777" w:rsidR="007200B3" w:rsidRPr="004F57F3" w:rsidRDefault="007200B3" w:rsidP="00D40BD6">
      <w:pPr>
        <w:jc w:val="both"/>
        <w:outlineLvl w:val="0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16"/>
        </w:rPr>
        <w:t>CRT Brow Building</w:t>
      </w:r>
    </w:p>
    <w:p w14:paraId="2B94ED9A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0"/>
        </w:rPr>
        <w:t xml:space="preserve">1132 </w:t>
      </w:r>
      <w:r w:rsidRPr="004F57F3">
        <w:rPr>
          <w:rFonts w:ascii="Arial" w:eastAsia="Times New Roman" w:hAnsi="Arial" w:cs="Arial"/>
          <w:sz w:val="24"/>
          <w:szCs w:val="24"/>
        </w:rPr>
        <w:t xml:space="preserve">King </w:t>
      </w:r>
      <w:r w:rsidRPr="004F57F3">
        <w:rPr>
          <w:rFonts w:ascii="Arial" w:eastAsia="Times New Roman" w:hAnsi="Arial" w:cs="Arial"/>
          <w:sz w:val="24"/>
          <w:szCs w:val="20"/>
        </w:rPr>
        <w:t>Street, Suite 3</w:t>
      </w:r>
    </w:p>
    <w:p w14:paraId="0B6BE944" w14:textId="77777777"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5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00820</w:t>
      </w:r>
    </w:p>
    <w:p w14:paraId="45E091A5" w14:textId="77777777" w:rsidR="006366CF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  <w:sectPr w:rsidR="006366CF" w:rsidSect="006366CF">
          <w:type w:val="continuous"/>
          <w:pgSz w:w="12240" w:h="15840"/>
          <w:pgMar w:top="1440" w:right="1440" w:bottom="720" w:left="1440" w:header="720" w:footer="720" w:gutter="0"/>
          <w:cols w:num="2" w:space="720"/>
          <w:titlePg/>
          <w:docGrid w:linePitch="360"/>
        </w:sectPr>
      </w:pPr>
      <w:r w:rsidRPr="004F57F3">
        <w:rPr>
          <w:rFonts w:ascii="Arial" w:eastAsia="Times New Roman" w:hAnsi="Arial" w:cs="Arial"/>
          <w:sz w:val="24"/>
          <w:szCs w:val="17"/>
        </w:rPr>
        <w:t>j</w:t>
      </w:r>
      <w:r w:rsidRPr="004F57F3">
        <w:rPr>
          <w:rFonts w:ascii="Arial" w:eastAsia="Times New Roman" w:hAnsi="Arial" w:cs="Arial"/>
          <w:sz w:val="24"/>
          <w:szCs w:val="21"/>
        </w:rPr>
        <w:t>effreyml</w:t>
      </w:r>
      <w:r w:rsidRPr="004F57F3">
        <w:rPr>
          <w:rFonts w:ascii="Arial" w:eastAsia="Times New Roman" w:hAnsi="Arial" w:cs="Arial"/>
          <w:sz w:val="24"/>
          <w:szCs w:val="17"/>
        </w:rPr>
        <w:t>aw</w:t>
      </w:r>
      <w:r w:rsidRPr="004F57F3">
        <w:rPr>
          <w:rFonts w:ascii="Arial" w:eastAsia="Times New Roman" w:hAnsi="Arial" w:cs="Arial"/>
          <w:sz w:val="24"/>
          <w:szCs w:val="20"/>
        </w:rPr>
        <w:t>@y</w:t>
      </w:r>
      <w:r w:rsidRPr="004F57F3">
        <w:rPr>
          <w:rFonts w:ascii="Arial" w:eastAsia="Times New Roman" w:hAnsi="Arial" w:cs="Arial"/>
          <w:sz w:val="24"/>
          <w:szCs w:val="18"/>
        </w:rPr>
        <w:t>aho</w:t>
      </w:r>
      <w:r w:rsidRPr="004F57F3">
        <w:rPr>
          <w:rFonts w:ascii="Arial" w:eastAsia="Times New Roman" w:hAnsi="Arial" w:cs="Arial"/>
          <w:sz w:val="24"/>
          <w:szCs w:val="15"/>
        </w:rPr>
        <w:t>o</w:t>
      </w:r>
      <w:r w:rsidRPr="004F57F3">
        <w:rPr>
          <w:rFonts w:ascii="Arial" w:eastAsia="Times New Roman" w:hAnsi="Arial" w:cs="Arial"/>
          <w:sz w:val="24"/>
          <w:szCs w:val="12"/>
        </w:rPr>
        <w:t>.</w:t>
      </w:r>
      <w:r w:rsidRPr="004F57F3">
        <w:rPr>
          <w:rFonts w:ascii="Arial" w:eastAsia="Times New Roman" w:hAnsi="Arial" w:cs="Arial"/>
          <w:sz w:val="24"/>
        </w:rPr>
        <w:t>com</w:t>
      </w:r>
      <w:r w:rsidRPr="004F57F3">
        <w:rPr>
          <w:rFonts w:ascii="Arial" w:eastAsia="Times New Roman" w:hAnsi="Arial" w:cs="Arial"/>
          <w:sz w:val="24"/>
        </w:rPr>
        <w:tab/>
      </w:r>
    </w:p>
    <w:p w14:paraId="4C554069" w14:textId="6F50B21F" w:rsidR="00B91056" w:rsidRPr="00170D16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u w:val="single"/>
        </w:rPr>
      </w:pP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170D16" w:rsidRPr="00170D16">
        <w:rPr>
          <w:rFonts w:ascii="CarlHartmann" w:hAnsi="CarlHartmann" w:cs="Arial"/>
          <w:color w:val="1F4E79" w:themeColor="accent1" w:themeShade="80"/>
          <w:sz w:val="80"/>
          <w:szCs w:val="80"/>
          <w:u w:val="single"/>
        </w:rPr>
        <w:t>A</w:t>
      </w:r>
    </w:p>
    <w:p w14:paraId="7D94DFF2" w14:textId="77777777" w:rsidR="006366CF" w:rsidRDefault="006366CF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2F449F45" w14:textId="77777777" w:rsidR="00B503DC" w:rsidRPr="00B503DC" w:rsidRDefault="00B503DC" w:rsidP="00B503D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</w:rPr>
      </w:pPr>
      <w:r w:rsidRPr="00B503DC">
        <w:rPr>
          <w:rFonts w:ascii="Arial" w:eastAsia="Times New Roman" w:hAnsi="Arial" w:cs="Arial"/>
          <w:b/>
          <w:sz w:val="24"/>
        </w:rPr>
        <w:t>CERTIFICATE OF COMPLIANCE WITH RULE</w:t>
      </w:r>
      <w:r w:rsidR="00B91056">
        <w:rPr>
          <w:rFonts w:ascii="Arial" w:eastAsia="Times New Roman" w:hAnsi="Arial" w:cs="Arial"/>
          <w:b/>
          <w:sz w:val="24"/>
        </w:rPr>
        <w:t xml:space="preserve"> </w:t>
      </w:r>
      <w:r w:rsidRPr="00B503DC">
        <w:rPr>
          <w:rFonts w:ascii="Arial" w:eastAsia="Times New Roman" w:hAnsi="Arial" w:cs="Arial"/>
          <w:b/>
          <w:sz w:val="24"/>
        </w:rPr>
        <w:t>6-1(e)</w:t>
      </w:r>
    </w:p>
    <w:p w14:paraId="769ED45C" w14:textId="77777777" w:rsidR="00B503DC" w:rsidRDefault="00B503DC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4645B366" w14:textId="77777777" w:rsidR="006366CF" w:rsidRDefault="006366CF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 w:rsidRPr="006366CF">
        <w:rPr>
          <w:rFonts w:ascii="Arial" w:eastAsia="Times New Roman" w:hAnsi="Arial" w:cs="Arial"/>
          <w:sz w:val="24"/>
        </w:rPr>
        <w:t>This document complies with the page or word limitation set forth in Rule 6-1(e)</w:t>
      </w:r>
      <w:r w:rsidR="00B503DC">
        <w:rPr>
          <w:rFonts w:ascii="Arial" w:eastAsia="Times New Roman" w:hAnsi="Arial" w:cs="Arial"/>
          <w:sz w:val="24"/>
        </w:rPr>
        <w:t>.</w:t>
      </w:r>
    </w:p>
    <w:p w14:paraId="7B003222" w14:textId="77777777" w:rsidR="00B503DC" w:rsidRDefault="00B503DC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250002A6" w14:textId="227CA7BF" w:rsidR="008628AF" w:rsidRPr="00170D16" w:rsidRDefault="00B503DC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u w:val="single"/>
        </w:rPr>
      </w:pP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 w:rsidR="00170D16" w:rsidRPr="00170D16">
        <w:rPr>
          <w:rFonts w:ascii="CarlHartmann" w:hAnsi="CarlHartmann" w:cs="Arial"/>
          <w:color w:val="1F4E79" w:themeColor="accent1" w:themeShade="80"/>
          <w:sz w:val="80"/>
          <w:szCs w:val="80"/>
          <w:u w:val="single"/>
        </w:rPr>
        <w:t>A</w:t>
      </w:r>
    </w:p>
    <w:p w14:paraId="2A4CD192" w14:textId="21F234A4" w:rsidR="008628AF" w:rsidRDefault="008628AF" w:rsidP="00964DAF">
      <w:pPr>
        <w:spacing w:after="160" w:line="259" w:lineRule="auto"/>
        <w:rPr>
          <w:rFonts w:ascii="Arial" w:eastAsia="Times New Roman" w:hAnsi="Arial" w:cs="Arial"/>
          <w:sz w:val="24"/>
        </w:rPr>
      </w:pPr>
    </w:p>
    <w:sectPr w:rsidR="008628AF" w:rsidSect="006366CF">
      <w:type w:val="continuous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AA46E" w14:textId="77777777" w:rsidR="00E6267A" w:rsidRDefault="00E6267A" w:rsidP="00436628">
      <w:r>
        <w:separator/>
      </w:r>
    </w:p>
  </w:endnote>
  <w:endnote w:type="continuationSeparator" w:id="0">
    <w:p w14:paraId="2D11F0E6" w14:textId="77777777" w:rsidR="00E6267A" w:rsidRDefault="00E6267A" w:rsidP="0043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rlHartman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115BD" w14:textId="77777777" w:rsidR="00E6267A" w:rsidRDefault="00E6267A" w:rsidP="00436628">
      <w:r>
        <w:separator/>
      </w:r>
    </w:p>
  </w:footnote>
  <w:footnote w:type="continuationSeparator" w:id="0">
    <w:p w14:paraId="759B7728" w14:textId="77777777" w:rsidR="00E6267A" w:rsidRDefault="00E6267A" w:rsidP="0043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3747F" w14:textId="059DA54F" w:rsidR="00564FE9" w:rsidRDefault="00564FE9">
    <w:pPr>
      <w:pStyle w:val="Header"/>
      <w:rPr>
        <w:noProof/>
      </w:rPr>
    </w:pPr>
    <w:r>
      <w:rPr>
        <w:noProof/>
      </w:rPr>
      <w:t xml:space="preserve">Page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F2EA4">
      <w:rPr>
        <w:noProof/>
      </w:rPr>
      <w:t>4</w:t>
    </w:r>
    <w:r>
      <w:rPr>
        <w:noProof/>
      </w:rPr>
      <w:fldChar w:fldCharType="end"/>
    </w:r>
    <w:r>
      <w:rPr>
        <w:noProof/>
      </w:rPr>
      <w:t xml:space="preserve"> </w:t>
    </w:r>
    <w:r w:rsidR="00FB4573">
      <w:rPr>
        <w:noProof/>
      </w:rPr>
      <w:t>–</w:t>
    </w:r>
    <w:r>
      <w:rPr>
        <w:noProof/>
      </w:rPr>
      <w:t xml:space="preserve"> </w:t>
    </w:r>
    <w:r w:rsidR="00FB4573">
      <w:rPr>
        <w:noProof/>
      </w:rPr>
      <w:t xml:space="preserve">Motion for Reconsideration as to H-2 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566"/>
    <w:multiLevelType w:val="hybridMultilevel"/>
    <w:tmpl w:val="4E42D420"/>
    <w:lvl w:ilvl="0" w:tplc="096E2E16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48215FD"/>
    <w:multiLevelType w:val="hybridMultilevel"/>
    <w:tmpl w:val="6C8A74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111E3"/>
    <w:multiLevelType w:val="hybridMultilevel"/>
    <w:tmpl w:val="243C860E"/>
    <w:lvl w:ilvl="0" w:tplc="51C0C6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20333"/>
    <w:multiLevelType w:val="hybridMultilevel"/>
    <w:tmpl w:val="850451DC"/>
    <w:lvl w:ilvl="0" w:tplc="78F4B94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A84"/>
    <w:multiLevelType w:val="hybridMultilevel"/>
    <w:tmpl w:val="E3888868"/>
    <w:lvl w:ilvl="0" w:tplc="F5CE77E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72E40"/>
    <w:multiLevelType w:val="hybridMultilevel"/>
    <w:tmpl w:val="0290B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82A2B"/>
    <w:multiLevelType w:val="hybridMultilevel"/>
    <w:tmpl w:val="380A5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D3F5A"/>
    <w:multiLevelType w:val="hybridMultilevel"/>
    <w:tmpl w:val="233C09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EB2441"/>
    <w:multiLevelType w:val="hybridMultilevel"/>
    <w:tmpl w:val="17C8BC02"/>
    <w:lvl w:ilvl="0" w:tplc="CF1620F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AF2E3A"/>
    <w:multiLevelType w:val="hybridMultilevel"/>
    <w:tmpl w:val="31585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A020F"/>
    <w:multiLevelType w:val="hybridMultilevel"/>
    <w:tmpl w:val="03EA95AC"/>
    <w:lvl w:ilvl="0" w:tplc="6E427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C6C6D"/>
    <w:multiLevelType w:val="hybridMultilevel"/>
    <w:tmpl w:val="C6D20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B2A7E"/>
    <w:multiLevelType w:val="hybridMultilevel"/>
    <w:tmpl w:val="5254CC90"/>
    <w:lvl w:ilvl="0" w:tplc="5516C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54479"/>
    <w:multiLevelType w:val="hybridMultilevel"/>
    <w:tmpl w:val="28C6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965F9"/>
    <w:multiLevelType w:val="hybridMultilevel"/>
    <w:tmpl w:val="9932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127A6"/>
    <w:multiLevelType w:val="hybridMultilevel"/>
    <w:tmpl w:val="D9426CAA"/>
    <w:lvl w:ilvl="0" w:tplc="16FC351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F261CA"/>
    <w:multiLevelType w:val="hybridMultilevel"/>
    <w:tmpl w:val="32069ED8"/>
    <w:lvl w:ilvl="0" w:tplc="C9184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A5BC9"/>
    <w:multiLevelType w:val="hybridMultilevel"/>
    <w:tmpl w:val="3D24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C0D99"/>
    <w:multiLevelType w:val="hybridMultilevel"/>
    <w:tmpl w:val="60EEDF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874FB"/>
    <w:multiLevelType w:val="hybridMultilevel"/>
    <w:tmpl w:val="36A2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7192F"/>
    <w:multiLevelType w:val="hybridMultilevel"/>
    <w:tmpl w:val="58565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92DE7"/>
    <w:multiLevelType w:val="hybridMultilevel"/>
    <w:tmpl w:val="7CA086B2"/>
    <w:lvl w:ilvl="0" w:tplc="CD54AA4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F62D3"/>
    <w:multiLevelType w:val="hybridMultilevel"/>
    <w:tmpl w:val="E66AF372"/>
    <w:lvl w:ilvl="0" w:tplc="4AC60E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30E52"/>
    <w:multiLevelType w:val="hybridMultilevel"/>
    <w:tmpl w:val="2E90B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F74291"/>
    <w:multiLevelType w:val="hybridMultilevel"/>
    <w:tmpl w:val="04EC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6F3A93"/>
    <w:multiLevelType w:val="hybridMultilevel"/>
    <w:tmpl w:val="9F6EDFE8"/>
    <w:lvl w:ilvl="0" w:tplc="8B76D6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E10899"/>
    <w:multiLevelType w:val="hybridMultilevel"/>
    <w:tmpl w:val="0A1C40FA"/>
    <w:lvl w:ilvl="0" w:tplc="3FC60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B00DDB"/>
    <w:multiLevelType w:val="hybridMultilevel"/>
    <w:tmpl w:val="2632BC1E"/>
    <w:lvl w:ilvl="0" w:tplc="D034E4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B82603"/>
    <w:multiLevelType w:val="hybridMultilevel"/>
    <w:tmpl w:val="4500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C01AB3"/>
    <w:multiLevelType w:val="hybridMultilevel"/>
    <w:tmpl w:val="DB420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8565AE"/>
    <w:multiLevelType w:val="hybridMultilevel"/>
    <w:tmpl w:val="59488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12943"/>
    <w:multiLevelType w:val="hybridMultilevel"/>
    <w:tmpl w:val="B1FA7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11343"/>
    <w:multiLevelType w:val="hybridMultilevel"/>
    <w:tmpl w:val="2C0069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D517BD"/>
    <w:multiLevelType w:val="hybridMultilevel"/>
    <w:tmpl w:val="721C3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474609"/>
    <w:multiLevelType w:val="hybridMultilevel"/>
    <w:tmpl w:val="5EB60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D92863"/>
    <w:multiLevelType w:val="hybridMultilevel"/>
    <w:tmpl w:val="33E09F76"/>
    <w:lvl w:ilvl="0" w:tplc="1AAC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EA55F2"/>
    <w:multiLevelType w:val="hybridMultilevel"/>
    <w:tmpl w:val="C352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843E8"/>
    <w:multiLevelType w:val="hybridMultilevel"/>
    <w:tmpl w:val="E0445016"/>
    <w:lvl w:ilvl="0" w:tplc="EFD8E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77AD8"/>
    <w:multiLevelType w:val="hybridMultilevel"/>
    <w:tmpl w:val="5742EE9C"/>
    <w:lvl w:ilvl="0" w:tplc="DBF27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71A6F"/>
    <w:multiLevelType w:val="hybridMultilevel"/>
    <w:tmpl w:val="2AD0F96C"/>
    <w:lvl w:ilvl="0" w:tplc="22F8CCFA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A645E7"/>
    <w:multiLevelType w:val="hybridMultilevel"/>
    <w:tmpl w:val="D99C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306F3"/>
    <w:multiLevelType w:val="hybridMultilevel"/>
    <w:tmpl w:val="3EAA5FCA"/>
    <w:lvl w:ilvl="0" w:tplc="53B485A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2B0106"/>
    <w:multiLevelType w:val="hybridMultilevel"/>
    <w:tmpl w:val="C28E7B1A"/>
    <w:lvl w:ilvl="0" w:tplc="00DEC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C2237"/>
    <w:multiLevelType w:val="hybridMultilevel"/>
    <w:tmpl w:val="63728F04"/>
    <w:lvl w:ilvl="0" w:tplc="6F68691A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2D5EDE"/>
    <w:multiLevelType w:val="hybridMultilevel"/>
    <w:tmpl w:val="65BA19C6"/>
    <w:lvl w:ilvl="0" w:tplc="9B6267D2">
      <w:start w:val="2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0544E2"/>
    <w:multiLevelType w:val="hybridMultilevel"/>
    <w:tmpl w:val="3B3829AA"/>
    <w:lvl w:ilvl="0" w:tplc="9324486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4361624"/>
    <w:multiLevelType w:val="hybridMultilevel"/>
    <w:tmpl w:val="9BAC8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6E62B3"/>
    <w:multiLevelType w:val="hybridMultilevel"/>
    <w:tmpl w:val="54106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C8451B"/>
    <w:multiLevelType w:val="hybridMultilevel"/>
    <w:tmpl w:val="D32A9F42"/>
    <w:lvl w:ilvl="0" w:tplc="F6DC0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C552F3"/>
    <w:multiLevelType w:val="hybridMultilevel"/>
    <w:tmpl w:val="03AE77CA"/>
    <w:lvl w:ilvl="0" w:tplc="E7AC37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9"/>
  </w:num>
  <w:num w:numId="2">
    <w:abstractNumId w:val="34"/>
  </w:num>
  <w:num w:numId="3">
    <w:abstractNumId w:val="8"/>
  </w:num>
  <w:num w:numId="4">
    <w:abstractNumId w:val="5"/>
  </w:num>
  <w:num w:numId="5">
    <w:abstractNumId w:val="37"/>
  </w:num>
  <w:num w:numId="6">
    <w:abstractNumId w:val="4"/>
  </w:num>
  <w:num w:numId="7">
    <w:abstractNumId w:val="35"/>
  </w:num>
  <w:num w:numId="8">
    <w:abstractNumId w:val="13"/>
  </w:num>
  <w:num w:numId="9">
    <w:abstractNumId w:val="38"/>
  </w:num>
  <w:num w:numId="10">
    <w:abstractNumId w:val="29"/>
  </w:num>
  <w:num w:numId="11">
    <w:abstractNumId w:val="20"/>
  </w:num>
  <w:num w:numId="12">
    <w:abstractNumId w:val="7"/>
  </w:num>
  <w:num w:numId="13">
    <w:abstractNumId w:val="1"/>
  </w:num>
  <w:num w:numId="14">
    <w:abstractNumId w:val="28"/>
  </w:num>
  <w:num w:numId="15">
    <w:abstractNumId w:val="18"/>
  </w:num>
  <w:num w:numId="16">
    <w:abstractNumId w:val="32"/>
  </w:num>
  <w:num w:numId="17">
    <w:abstractNumId w:val="9"/>
  </w:num>
  <w:num w:numId="18">
    <w:abstractNumId w:val="36"/>
  </w:num>
  <w:num w:numId="19">
    <w:abstractNumId w:val="39"/>
  </w:num>
  <w:num w:numId="20">
    <w:abstractNumId w:val="16"/>
  </w:num>
  <w:num w:numId="21">
    <w:abstractNumId w:val="3"/>
  </w:num>
  <w:num w:numId="22">
    <w:abstractNumId w:val="47"/>
  </w:num>
  <w:num w:numId="23">
    <w:abstractNumId w:val="26"/>
  </w:num>
  <w:num w:numId="24">
    <w:abstractNumId w:val="45"/>
  </w:num>
  <w:num w:numId="25">
    <w:abstractNumId w:val="0"/>
  </w:num>
  <w:num w:numId="26">
    <w:abstractNumId w:val="11"/>
  </w:num>
  <w:num w:numId="27">
    <w:abstractNumId w:val="46"/>
  </w:num>
  <w:num w:numId="28">
    <w:abstractNumId w:val="41"/>
  </w:num>
  <w:num w:numId="29">
    <w:abstractNumId w:val="21"/>
  </w:num>
  <w:num w:numId="30">
    <w:abstractNumId w:val="44"/>
  </w:num>
  <w:num w:numId="31">
    <w:abstractNumId w:val="15"/>
  </w:num>
  <w:num w:numId="32">
    <w:abstractNumId w:val="33"/>
  </w:num>
  <w:num w:numId="33">
    <w:abstractNumId w:val="10"/>
  </w:num>
  <w:num w:numId="34">
    <w:abstractNumId w:val="14"/>
  </w:num>
  <w:num w:numId="35">
    <w:abstractNumId w:val="19"/>
  </w:num>
  <w:num w:numId="36">
    <w:abstractNumId w:val="31"/>
  </w:num>
  <w:num w:numId="37">
    <w:abstractNumId w:val="12"/>
  </w:num>
  <w:num w:numId="38">
    <w:abstractNumId w:val="42"/>
  </w:num>
  <w:num w:numId="39">
    <w:abstractNumId w:val="27"/>
  </w:num>
  <w:num w:numId="40">
    <w:abstractNumId w:val="30"/>
  </w:num>
  <w:num w:numId="41">
    <w:abstractNumId w:val="2"/>
  </w:num>
  <w:num w:numId="42">
    <w:abstractNumId w:val="17"/>
  </w:num>
  <w:num w:numId="43">
    <w:abstractNumId w:val="25"/>
  </w:num>
  <w:num w:numId="44">
    <w:abstractNumId w:val="22"/>
  </w:num>
  <w:num w:numId="45">
    <w:abstractNumId w:val="48"/>
  </w:num>
  <w:num w:numId="46">
    <w:abstractNumId w:val="24"/>
  </w:num>
  <w:num w:numId="47">
    <w:abstractNumId w:val="23"/>
  </w:num>
  <w:num w:numId="48">
    <w:abstractNumId w:val="40"/>
  </w:num>
  <w:num w:numId="49">
    <w:abstractNumId w:val="43"/>
  </w:num>
  <w:num w:numId="5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F9"/>
    <w:rsid w:val="00005678"/>
    <w:rsid w:val="00014715"/>
    <w:rsid w:val="00016C1F"/>
    <w:rsid w:val="00020035"/>
    <w:rsid w:val="00022A6E"/>
    <w:rsid w:val="000236BE"/>
    <w:rsid w:val="00023B25"/>
    <w:rsid w:val="0002406E"/>
    <w:rsid w:val="00024418"/>
    <w:rsid w:val="00025F58"/>
    <w:rsid w:val="0003233B"/>
    <w:rsid w:val="00033362"/>
    <w:rsid w:val="000343A0"/>
    <w:rsid w:val="0003689D"/>
    <w:rsid w:val="00036B1A"/>
    <w:rsid w:val="00036D21"/>
    <w:rsid w:val="000407CB"/>
    <w:rsid w:val="0004207E"/>
    <w:rsid w:val="00043385"/>
    <w:rsid w:val="000436E3"/>
    <w:rsid w:val="00052A64"/>
    <w:rsid w:val="0005426A"/>
    <w:rsid w:val="00055C9A"/>
    <w:rsid w:val="000567AC"/>
    <w:rsid w:val="00057B8B"/>
    <w:rsid w:val="00060B75"/>
    <w:rsid w:val="000616F3"/>
    <w:rsid w:val="00067135"/>
    <w:rsid w:val="0007168C"/>
    <w:rsid w:val="000753E7"/>
    <w:rsid w:val="00076347"/>
    <w:rsid w:val="000801F6"/>
    <w:rsid w:val="00080AA9"/>
    <w:rsid w:val="000811FF"/>
    <w:rsid w:val="00081FBE"/>
    <w:rsid w:val="0008405E"/>
    <w:rsid w:val="000843BD"/>
    <w:rsid w:val="00090332"/>
    <w:rsid w:val="00092BED"/>
    <w:rsid w:val="0009700A"/>
    <w:rsid w:val="000A1D34"/>
    <w:rsid w:val="000A39AF"/>
    <w:rsid w:val="000A3C6F"/>
    <w:rsid w:val="000B1B49"/>
    <w:rsid w:val="000B3BE2"/>
    <w:rsid w:val="000B7D47"/>
    <w:rsid w:val="000C0379"/>
    <w:rsid w:val="000C3222"/>
    <w:rsid w:val="000C388C"/>
    <w:rsid w:val="000C6A5C"/>
    <w:rsid w:val="000C6C80"/>
    <w:rsid w:val="000D0FC4"/>
    <w:rsid w:val="000D1DAF"/>
    <w:rsid w:val="000D3977"/>
    <w:rsid w:val="000D53F1"/>
    <w:rsid w:val="000D7C7E"/>
    <w:rsid w:val="000E0A0E"/>
    <w:rsid w:val="000E15B0"/>
    <w:rsid w:val="000E19C3"/>
    <w:rsid w:val="000E1CEE"/>
    <w:rsid w:val="000E2C3C"/>
    <w:rsid w:val="000E4115"/>
    <w:rsid w:val="000E61CD"/>
    <w:rsid w:val="000F37A5"/>
    <w:rsid w:val="000F472D"/>
    <w:rsid w:val="000F56F3"/>
    <w:rsid w:val="0010107B"/>
    <w:rsid w:val="0010211F"/>
    <w:rsid w:val="001023D6"/>
    <w:rsid w:val="001050E0"/>
    <w:rsid w:val="00107663"/>
    <w:rsid w:val="001136C2"/>
    <w:rsid w:val="001200E8"/>
    <w:rsid w:val="00124A03"/>
    <w:rsid w:val="001250FC"/>
    <w:rsid w:val="001317B0"/>
    <w:rsid w:val="001351B3"/>
    <w:rsid w:val="001516F1"/>
    <w:rsid w:val="001526C5"/>
    <w:rsid w:val="001526D7"/>
    <w:rsid w:val="001607D9"/>
    <w:rsid w:val="001662FE"/>
    <w:rsid w:val="00166344"/>
    <w:rsid w:val="0016702C"/>
    <w:rsid w:val="00167882"/>
    <w:rsid w:val="00167DEE"/>
    <w:rsid w:val="00170D16"/>
    <w:rsid w:val="001712F9"/>
    <w:rsid w:val="00171E48"/>
    <w:rsid w:val="001732E8"/>
    <w:rsid w:val="001739ED"/>
    <w:rsid w:val="00174503"/>
    <w:rsid w:val="001746A1"/>
    <w:rsid w:val="001759E9"/>
    <w:rsid w:val="0017641B"/>
    <w:rsid w:val="001770CB"/>
    <w:rsid w:val="00180FB0"/>
    <w:rsid w:val="0018159D"/>
    <w:rsid w:val="0018302D"/>
    <w:rsid w:val="00183214"/>
    <w:rsid w:val="0019040A"/>
    <w:rsid w:val="00194184"/>
    <w:rsid w:val="00196C50"/>
    <w:rsid w:val="0019710E"/>
    <w:rsid w:val="00197D4F"/>
    <w:rsid w:val="001A0A78"/>
    <w:rsid w:val="001A1E4B"/>
    <w:rsid w:val="001A452F"/>
    <w:rsid w:val="001A758E"/>
    <w:rsid w:val="001B0315"/>
    <w:rsid w:val="001B173F"/>
    <w:rsid w:val="001B56C0"/>
    <w:rsid w:val="001B6A66"/>
    <w:rsid w:val="001B6EF0"/>
    <w:rsid w:val="001B79DB"/>
    <w:rsid w:val="001C1450"/>
    <w:rsid w:val="001C229B"/>
    <w:rsid w:val="001C2510"/>
    <w:rsid w:val="001C2ADC"/>
    <w:rsid w:val="001C49D2"/>
    <w:rsid w:val="001C544B"/>
    <w:rsid w:val="001C581C"/>
    <w:rsid w:val="001D15CA"/>
    <w:rsid w:val="001D3987"/>
    <w:rsid w:val="001D39A3"/>
    <w:rsid w:val="001D7E77"/>
    <w:rsid w:val="001E0DE5"/>
    <w:rsid w:val="001E12AC"/>
    <w:rsid w:val="001E4984"/>
    <w:rsid w:val="001F0222"/>
    <w:rsid w:val="001F075F"/>
    <w:rsid w:val="001F3098"/>
    <w:rsid w:val="001F4021"/>
    <w:rsid w:val="001F4B57"/>
    <w:rsid w:val="001F5D17"/>
    <w:rsid w:val="00204510"/>
    <w:rsid w:val="00205BFE"/>
    <w:rsid w:val="00206344"/>
    <w:rsid w:val="002130D3"/>
    <w:rsid w:val="00215BCE"/>
    <w:rsid w:val="00217A6F"/>
    <w:rsid w:val="00222870"/>
    <w:rsid w:val="00222DE2"/>
    <w:rsid w:val="00226D0C"/>
    <w:rsid w:val="002276D7"/>
    <w:rsid w:val="00230162"/>
    <w:rsid w:val="00233B51"/>
    <w:rsid w:val="00233EB2"/>
    <w:rsid w:val="00234E56"/>
    <w:rsid w:val="002356A0"/>
    <w:rsid w:val="00236AF9"/>
    <w:rsid w:val="00241126"/>
    <w:rsid w:val="0024487C"/>
    <w:rsid w:val="00247FFD"/>
    <w:rsid w:val="0025009D"/>
    <w:rsid w:val="00255F42"/>
    <w:rsid w:val="00256486"/>
    <w:rsid w:val="00257020"/>
    <w:rsid w:val="00257858"/>
    <w:rsid w:val="002614C6"/>
    <w:rsid w:val="00264C14"/>
    <w:rsid w:val="002650A4"/>
    <w:rsid w:val="00265197"/>
    <w:rsid w:val="00265271"/>
    <w:rsid w:val="002672CA"/>
    <w:rsid w:val="00267CDB"/>
    <w:rsid w:val="00270109"/>
    <w:rsid w:val="00270D14"/>
    <w:rsid w:val="00272DE8"/>
    <w:rsid w:val="0027421D"/>
    <w:rsid w:val="00274F5C"/>
    <w:rsid w:val="00276843"/>
    <w:rsid w:val="002806E6"/>
    <w:rsid w:val="00281135"/>
    <w:rsid w:val="002814DB"/>
    <w:rsid w:val="00284D9E"/>
    <w:rsid w:val="00285474"/>
    <w:rsid w:val="00286679"/>
    <w:rsid w:val="00286F2A"/>
    <w:rsid w:val="00287454"/>
    <w:rsid w:val="002877A7"/>
    <w:rsid w:val="00290621"/>
    <w:rsid w:val="002918E5"/>
    <w:rsid w:val="00292C3A"/>
    <w:rsid w:val="00294D47"/>
    <w:rsid w:val="00295470"/>
    <w:rsid w:val="00297797"/>
    <w:rsid w:val="002A0E2F"/>
    <w:rsid w:val="002A345A"/>
    <w:rsid w:val="002A67A2"/>
    <w:rsid w:val="002B033D"/>
    <w:rsid w:val="002B04DD"/>
    <w:rsid w:val="002B32EE"/>
    <w:rsid w:val="002B32FF"/>
    <w:rsid w:val="002B7718"/>
    <w:rsid w:val="002B7B7A"/>
    <w:rsid w:val="002C26F4"/>
    <w:rsid w:val="002C380B"/>
    <w:rsid w:val="002C5279"/>
    <w:rsid w:val="002D123B"/>
    <w:rsid w:val="002D1512"/>
    <w:rsid w:val="002D157D"/>
    <w:rsid w:val="002D54D1"/>
    <w:rsid w:val="002D5ED8"/>
    <w:rsid w:val="002E3B48"/>
    <w:rsid w:val="002E3C43"/>
    <w:rsid w:val="002E49C1"/>
    <w:rsid w:val="002E5283"/>
    <w:rsid w:val="002E544B"/>
    <w:rsid w:val="002E6F9B"/>
    <w:rsid w:val="002F031D"/>
    <w:rsid w:val="002F1625"/>
    <w:rsid w:val="002F20FB"/>
    <w:rsid w:val="002F3312"/>
    <w:rsid w:val="002F349C"/>
    <w:rsid w:val="002F59AF"/>
    <w:rsid w:val="003006A2"/>
    <w:rsid w:val="003008E0"/>
    <w:rsid w:val="003022B3"/>
    <w:rsid w:val="00302C38"/>
    <w:rsid w:val="00303AA4"/>
    <w:rsid w:val="00306499"/>
    <w:rsid w:val="00310B76"/>
    <w:rsid w:val="00315C09"/>
    <w:rsid w:val="003209CE"/>
    <w:rsid w:val="00322FAF"/>
    <w:rsid w:val="00323EA3"/>
    <w:rsid w:val="00323FF8"/>
    <w:rsid w:val="00324DA2"/>
    <w:rsid w:val="00327C3B"/>
    <w:rsid w:val="00330091"/>
    <w:rsid w:val="003342E8"/>
    <w:rsid w:val="0033449A"/>
    <w:rsid w:val="00336EED"/>
    <w:rsid w:val="00336FF8"/>
    <w:rsid w:val="00341194"/>
    <w:rsid w:val="0034208D"/>
    <w:rsid w:val="00343D86"/>
    <w:rsid w:val="00345A8D"/>
    <w:rsid w:val="0035758C"/>
    <w:rsid w:val="00360580"/>
    <w:rsid w:val="00361515"/>
    <w:rsid w:val="00361E60"/>
    <w:rsid w:val="00361EC8"/>
    <w:rsid w:val="00364E09"/>
    <w:rsid w:val="0036627C"/>
    <w:rsid w:val="00366288"/>
    <w:rsid w:val="0036748B"/>
    <w:rsid w:val="0037118A"/>
    <w:rsid w:val="00371C17"/>
    <w:rsid w:val="00372713"/>
    <w:rsid w:val="00377E2A"/>
    <w:rsid w:val="003849BF"/>
    <w:rsid w:val="00385426"/>
    <w:rsid w:val="003909AB"/>
    <w:rsid w:val="00393B27"/>
    <w:rsid w:val="00397648"/>
    <w:rsid w:val="00397936"/>
    <w:rsid w:val="003A0001"/>
    <w:rsid w:val="003A0B10"/>
    <w:rsid w:val="003A2F33"/>
    <w:rsid w:val="003A3806"/>
    <w:rsid w:val="003A3951"/>
    <w:rsid w:val="003A39FD"/>
    <w:rsid w:val="003A4FBE"/>
    <w:rsid w:val="003A5F41"/>
    <w:rsid w:val="003A766B"/>
    <w:rsid w:val="003A78C4"/>
    <w:rsid w:val="003B7510"/>
    <w:rsid w:val="003C0652"/>
    <w:rsid w:val="003C1A8B"/>
    <w:rsid w:val="003C24C8"/>
    <w:rsid w:val="003C301E"/>
    <w:rsid w:val="003C35E6"/>
    <w:rsid w:val="003C3CCF"/>
    <w:rsid w:val="003C5186"/>
    <w:rsid w:val="003C5DC1"/>
    <w:rsid w:val="003C62BB"/>
    <w:rsid w:val="003C7C10"/>
    <w:rsid w:val="003D2A27"/>
    <w:rsid w:val="003D3B4C"/>
    <w:rsid w:val="003D3DD1"/>
    <w:rsid w:val="003D5631"/>
    <w:rsid w:val="003D5E8F"/>
    <w:rsid w:val="003E1753"/>
    <w:rsid w:val="003E4511"/>
    <w:rsid w:val="003E482B"/>
    <w:rsid w:val="003E5CC6"/>
    <w:rsid w:val="003E5F9A"/>
    <w:rsid w:val="003E6C13"/>
    <w:rsid w:val="003E76D7"/>
    <w:rsid w:val="003F6D06"/>
    <w:rsid w:val="004003C6"/>
    <w:rsid w:val="00400661"/>
    <w:rsid w:val="0040076A"/>
    <w:rsid w:val="00401D29"/>
    <w:rsid w:val="004055D2"/>
    <w:rsid w:val="004153AE"/>
    <w:rsid w:val="00415497"/>
    <w:rsid w:val="0041549A"/>
    <w:rsid w:val="00415874"/>
    <w:rsid w:val="00417CA0"/>
    <w:rsid w:val="00421272"/>
    <w:rsid w:val="00422103"/>
    <w:rsid w:val="004240FC"/>
    <w:rsid w:val="00424A56"/>
    <w:rsid w:val="004271BC"/>
    <w:rsid w:val="00427E00"/>
    <w:rsid w:val="004324D2"/>
    <w:rsid w:val="00435658"/>
    <w:rsid w:val="004361F5"/>
    <w:rsid w:val="00436628"/>
    <w:rsid w:val="00436783"/>
    <w:rsid w:val="0044056C"/>
    <w:rsid w:val="0044108E"/>
    <w:rsid w:val="00447DF1"/>
    <w:rsid w:val="004510CF"/>
    <w:rsid w:val="0045543C"/>
    <w:rsid w:val="00456705"/>
    <w:rsid w:val="004608E3"/>
    <w:rsid w:val="004631B7"/>
    <w:rsid w:val="00463B29"/>
    <w:rsid w:val="0047087E"/>
    <w:rsid w:val="00472991"/>
    <w:rsid w:val="00472DCD"/>
    <w:rsid w:val="004738FA"/>
    <w:rsid w:val="004758BE"/>
    <w:rsid w:val="00482B72"/>
    <w:rsid w:val="00483345"/>
    <w:rsid w:val="00484E01"/>
    <w:rsid w:val="00485A03"/>
    <w:rsid w:val="00487D12"/>
    <w:rsid w:val="00487E84"/>
    <w:rsid w:val="00491F2A"/>
    <w:rsid w:val="00494BFC"/>
    <w:rsid w:val="00495B0D"/>
    <w:rsid w:val="00496977"/>
    <w:rsid w:val="004A21EB"/>
    <w:rsid w:val="004A24D4"/>
    <w:rsid w:val="004A29F2"/>
    <w:rsid w:val="004A2C1C"/>
    <w:rsid w:val="004A5084"/>
    <w:rsid w:val="004A643C"/>
    <w:rsid w:val="004B1178"/>
    <w:rsid w:val="004B23D7"/>
    <w:rsid w:val="004B4E71"/>
    <w:rsid w:val="004C01C7"/>
    <w:rsid w:val="004C1342"/>
    <w:rsid w:val="004C4E63"/>
    <w:rsid w:val="004C633A"/>
    <w:rsid w:val="004D0CF4"/>
    <w:rsid w:val="004D5371"/>
    <w:rsid w:val="004D557D"/>
    <w:rsid w:val="004D7CF8"/>
    <w:rsid w:val="004E2266"/>
    <w:rsid w:val="004E39D8"/>
    <w:rsid w:val="004E4945"/>
    <w:rsid w:val="004E746E"/>
    <w:rsid w:val="004E7C7D"/>
    <w:rsid w:val="004F0ADD"/>
    <w:rsid w:val="004F0CA9"/>
    <w:rsid w:val="004F1331"/>
    <w:rsid w:val="004F28C3"/>
    <w:rsid w:val="004F2C71"/>
    <w:rsid w:val="004F43EC"/>
    <w:rsid w:val="004F4D15"/>
    <w:rsid w:val="004F57F3"/>
    <w:rsid w:val="00500167"/>
    <w:rsid w:val="00501980"/>
    <w:rsid w:val="00506991"/>
    <w:rsid w:val="00510CEA"/>
    <w:rsid w:val="00511728"/>
    <w:rsid w:val="0051292E"/>
    <w:rsid w:val="00513299"/>
    <w:rsid w:val="00514071"/>
    <w:rsid w:val="0051454A"/>
    <w:rsid w:val="005220ED"/>
    <w:rsid w:val="00524B69"/>
    <w:rsid w:val="00524F7C"/>
    <w:rsid w:val="00526622"/>
    <w:rsid w:val="00527BB2"/>
    <w:rsid w:val="005326CE"/>
    <w:rsid w:val="00536EAD"/>
    <w:rsid w:val="00537435"/>
    <w:rsid w:val="005406CF"/>
    <w:rsid w:val="00541144"/>
    <w:rsid w:val="00541FDD"/>
    <w:rsid w:val="005424F8"/>
    <w:rsid w:val="00545753"/>
    <w:rsid w:val="00553AD3"/>
    <w:rsid w:val="00554793"/>
    <w:rsid w:val="00554FA5"/>
    <w:rsid w:val="00555521"/>
    <w:rsid w:val="00555786"/>
    <w:rsid w:val="00555949"/>
    <w:rsid w:val="00557BCC"/>
    <w:rsid w:val="005615D3"/>
    <w:rsid w:val="00564022"/>
    <w:rsid w:val="00564FE9"/>
    <w:rsid w:val="005659E2"/>
    <w:rsid w:val="00576544"/>
    <w:rsid w:val="0057705C"/>
    <w:rsid w:val="00577D2B"/>
    <w:rsid w:val="00580240"/>
    <w:rsid w:val="005815E1"/>
    <w:rsid w:val="00586199"/>
    <w:rsid w:val="00587FCB"/>
    <w:rsid w:val="005938A1"/>
    <w:rsid w:val="005949AB"/>
    <w:rsid w:val="00594A4A"/>
    <w:rsid w:val="00597467"/>
    <w:rsid w:val="005A0981"/>
    <w:rsid w:val="005A5242"/>
    <w:rsid w:val="005A6DA4"/>
    <w:rsid w:val="005A73B5"/>
    <w:rsid w:val="005B4A45"/>
    <w:rsid w:val="005B4CD1"/>
    <w:rsid w:val="005B605A"/>
    <w:rsid w:val="005B7AC5"/>
    <w:rsid w:val="005B7C31"/>
    <w:rsid w:val="005C06BA"/>
    <w:rsid w:val="005C1A39"/>
    <w:rsid w:val="005C2E72"/>
    <w:rsid w:val="005C361C"/>
    <w:rsid w:val="005C39FB"/>
    <w:rsid w:val="005D0366"/>
    <w:rsid w:val="005D22F7"/>
    <w:rsid w:val="005D437C"/>
    <w:rsid w:val="005D61D7"/>
    <w:rsid w:val="005D6F51"/>
    <w:rsid w:val="005E1240"/>
    <w:rsid w:val="005E5951"/>
    <w:rsid w:val="005E7F33"/>
    <w:rsid w:val="005F77BA"/>
    <w:rsid w:val="005F7980"/>
    <w:rsid w:val="00604C46"/>
    <w:rsid w:val="00606A25"/>
    <w:rsid w:val="00606B9B"/>
    <w:rsid w:val="00610B90"/>
    <w:rsid w:val="00615A4B"/>
    <w:rsid w:val="006208E8"/>
    <w:rsid w:val="00620C2D"/>
    <w:rsid w:val="006216AF"/>
    <w:rsid w:val="006224BA"/>
    <w:rsid w:val="00623B3B"/>
    <w:rsid w:val="00623FD2"/>
    <w:rsid w:val="00624E45"/>
    <w:rsid w:val="006316BB"/>
    <w:rsid w:val="006328F1"/>
    <w:rsid w:val="006366CF"/>
    <w:rsid w:val="006412C0"/>
    <w:rsid w:val="00641BC1"/>
    <w:rsid w:val="00646569"/>
    <w:rsid w:val="00647AB3"/>
    <w:rsid w:val="006505F2"/>
    <w:rsid w:val="00651A83"/>
    <w:rsid w:val="00651E59"/>
    <w:rsid w:val="00654AD1"/>
    <w:rsid w:val="00657457"/>
    <w:rsid w:val="00660C59"/>
    <w:rsid w:val="0066210B"/>
    <w:rsid w:val="00662F3C"/>
    <w:rsid w:val="0066394C"/>
    <w:rsid w:val="00664BEF"/>
    <w:rsid w:val="00674025"/>
    <w:rsid w:val="00674A80"/>
    <w:rsid w:val="00674CC1"/>
    <w:rsid w:val="006764D3"/>
    <w:rsid w:val="00680BA3"/>
    <w:rsid w:val="00680DDB"/>
    <w:rsid w:val="006812AE"/>
    <w:rsid w:val="00681306"/>
    <w:rsid w:val="00681F82"/>
    <w:rsid w:val="006827D9"/>
    <w:rsid w:val="006829AB"/>
    <w:rsid w:val="00683BA9"/>
    <w:rsid w:val="0068425D"/>
    <w:rsid w:val="00691BF9"/>
    <w:rsid w:val="00693E21"/>
    <w:rsid w:val="00694DCC"/>
    <w:rsid w:val="00695758"/>
    <w:rsid w:val="006A3012"/>
    <w:rsid w:val="006A330C"/>
    <w:rsid w:val="006A4B60"/>
    <w:rsid w:val="006A53E0"/>
    <w:rsid w:val="006A6DB8"/>
    <w:rsid w:val="006B3780"/>
    <w:rsid w:val="006B39EB"/>
    <w:rsid w:val="006B441A"/>
    <w:rsid w:val="006B4F25"/>
    <w:rsid w:val="006B5FA6"/>
    <w:rsid w:val="006C0AD8"/>
    <w:rsid w:val="006C2031"/>
    <w:rsid w:val="006C5898"/>
    <w:rsid w:val="006C731A"/>
    <w:rsid w:val="006D0AF9"/>
    <w:rsid w:val="006D3717"/>
    <w:rsid w:val="006D4798"/>
    <w:rsid w:val="006D5408"/>
    <w:rsid w:val="006D68DC"/>
    <w:rsid w:val="006E320A"/>
    <w:rsid w:val="006E418D"/>
    <w:rsid w:val="006E4941"/>
    <w:rsid w:val="006E58DF"/>
    <w:rsid w:val="006E5C65"/>
    <w:rsid w:val="006E7056"/>
    <w:rsid w:val="006F17E2"/>
    <w:rsid w:val="006F1CBD"/>
    <w:rsid w:val="006F351F"/>
    <w:rsid w:val="0070086D"/>
    <w:rsid w:val="00700944"/>
    <w:rsid w:val="00700CD9"/>
    <w:rsid w:val="00701FD9"/>
    <w:rsid w:val="007048B3"/>
    <w:rsid w:val="00713034"/>
    <w:rsid w:val="00713E07"/>
    <w:rsid w:val="007147F0"/>
    <w:rsid w:val="00715DA4"/>
    <w:rsid w:val="0071650B"/>
    <w:rsid w:val="007200B3"/>
    <w:rsid w:val="00720A47"/>
    <w:rsid w:val="00721CE9"/>
    <w:rsid w:val="00722917"/>
    <w:rsid w:val="00724062"/>
    <w:rsid w:val="00725A67"/>
    <w:rsid w:val="007304FD"/>
    <w:rsid w:val="00733D87"/>
    <w:rsid w:val="007341DC"/>
    <w:rsid w:val="0073462E"/>
    <w:rsid w:val="007363E4"/>
    <w:rsid w:val="00736997"/>
    <w:rsid w:val="00737F32"/>
    <w:rsid w:val="00740EAB"/>
    <w:rsid w:val="007422C7"/>
    <w:rsid w:val="007426BC"/>
    <w:rsid w:val="0074326F"/>
    <w:rsid w:val="00745AE8"/>
    <w:rsid w:val="00746D62"/>
    <w:rsid w:val="00746FB7"/>
    <w:rsid w:val="00753462"/>
    <w:rsid w:val="00754BD6"/>
    <w:rsid w:val="00756227"/>
    <w:rsid w:val="0075686B"/>
    <w:rsid w:val="00761394"/>
    <w:rsid w:val="00761DF7"/>
    <w:rsid w:val="00762418"/>
    <w:rsid w:val="007635D7"/>
    <w:rsid w:val="00763638"/>
    <w:rsid w:val="00763F1C"/>
    <w:rsid w:val="00764C62"/>
    <w:rsid w:val="007658D5"/>
    <w:rsid w:val="00765CC3"/>
    <w:rsid w:val="00766BEC"/>
    <w:rsid w:val="0076790B"/>
    <w:rsid w:val="00767D45"/>
    <w:rsid w:val="00770FD9"/>
    <w:rsid w:val="00771C8B"/>
    <w:rsid w:val="007743F7"/>
    <w:rsid w:val="007745E8"/>
    <w:rsid w:val="00774767"/>
    <w:rsid w:val="007748FF"/>
    <w:rsid w:val="00775564"/>
    <w:rsid w:val="00775617"/>
    <w:rsid w:val="0078099A"/>
    <w:rsid w:val="0078418D"/>
    <w:rsid w:val="007841C9"/>
    <w:rsid w:val="00785D0A"/>
    <w:rsid w:val="00787BBA"/>
    <w:rsid w:val="0079731E"/>
    <w:rsid w:val="007A6BC8"/>
    <w:rsid w:val="007A78C1"/>
    <w:rsid w:val="007B3C58"/>
    <w:rsid w:val="007B6D65"/>
    <w:rsid w:val="007C2D99"/>
    <w:rsid w:val="007C36E2"/>
    <w:rsid w:val="007C6509"/>
    <w:rsid w:val="007D12B6"/>
    <w:rsid w:val="007D3ACE"/>
    <w:rsid w:val="007E2030"/>
    <w:rsid w:val="007E4134"/>
    <w:rsid w:val="007E500F"/>
    <w:rsid w:val="007F046D"/>
    <w:rsid w:val="007F05BB"/>
    <w:rsid w:val="007F0D08"/>
    <w:rsid w:val="007F2024"/>
    <w:rsid w:val="007F2424"/>
    <w:rsid w:val="007F2D65"/>
    <w:rsid w:val="007F4F5C"/>
    <w:rsid w:val="007F5F21"/>
    <w:rsid w:val="007F6E2B"/>
    <w:rsid w:val="00800DA0"/>
    <w:rsid w:val="008016A6"/>
    <w:rsid w:val="00801A20"/>
    <w:rsid w:val="00801F54"/>
    <w:rsid w:val="00802155"/>
    <w:rsid w:val="00803AEC"/>
    <w:rsid w:val="0080456F"/>
    <w:rsid w:val="00805748"/>
    <w:rsid w:val="00805A8C"/>
    <w:rsid w:val="00814249"/>
    <w:rsid w:val="008144D7"/>
    <w:rsid w:val="008151DF"/>
    <w:rsid w:val="00816833"/>
    <w:rsid w:val="0082302A"/>
    <w:rsid w:val="00823E87"/>
    <w:rsid w:val="0082630A"/>
    <w:rsid w:val="008303F6"/>
    <w:rsid w:val="00830D71"/>
    <w:rsid w:val="00833952"/>
    <w:rsid w:val="00840BCC"/>
    <w:rsid w:val="00844AC3"/>
    <w:rsid w:val="008459E8"/>
    <w:rsid w:val="00845C24"/>
    <w:rsid w:val="00846AF9"/>
    <w:rsid w:val="00846D34"/>
    <w:rsid w:val="00851566"/>
    <w:rsid w:val="00851E34"/>
    <w:rsid w:val="00852AB0"/>
    <w:rsid w:val="00853940"/>
    <w:rsid w:val="0085628E"/>
    <w:rsid w:val="008564EB"/>
    <w:rsid w:val="00857D52"/>
    <w:rsid w:val="008614E0"/>
    <w:rsid w:val="008620E1"/>
    <w:rsid w:val="00862792"/>
    <w:rsid w:val="00862845"/>
    <w:rsid w:val="008628AF"/>
    <w:rsid w:val="008640C9"/>
    <w:rsid w:val="00864C17"/>
    <w:rsid w:val="0086775F"/>
    <w:rsid w:val="00870597"/>
    <w:rsid w:val="00872701"/>
    <w:rsid w:val="00872BB4"/>
    <w:rsid w:val="00880BD0"/>
    <w:rsid w:val="00880EFF"/>
    <w:rsid w:val="008830DC"/>
    <w:rsid w:val="00883D1E"/>
    <w:rsid w:val="00885B57"/>
    <w:rsid w:val="00886E48"/>
    <w:rsid w:val="00887FB9"/>
    <w:rsid w:val="0089147A"/>
    <w:rsid w:val="00896D7F"/>
    <w:rsid w:val="008A14E0"/>
    <w:rsid w:val="008A1DA5"/>
    <w:rsid w:val="008A1DB6"/>
    <w:rsid w:val="008A2F9B"/>
    <w:rsid w:val="008A2FED"/>
    <w:rsid w:val="008A3678"/>
    <w:rsid w:val="008A73FE"/>
    <w:rsid w:val="008A7D45"/>
    <w:rsid w:val="008B1AFD"/>
    <w:rsid w:val="008B209B"/>
    <w:rsid w:val="008B7650"/>
    <w:rsid w:val="008C029A"/>
    <w:rsid w:val="008C325C"/>
    <w:rsid w:val="008C35E5"/>
    <w:rsid w:val="008C35E9"/>
    <w:rsid w:val="008C4ED9"/>
    <w:rsid w:val="008C5587"/>
    <w:rsid w:val="008C66CE"/>
    <w:rsid w:val="008D05B0"/>
    <w:rsid w:val="008D1723"/>
    <w:rsid w:val="008D253B"/>
    <w:rsid w:val="008D28B6"/>
    <w:rsid w:val="008E0C7C"/>
    <w:rsid w:val="008E121B"/>
    <w:rsid w:val="008E229D"/>
    <w:rsid w:val="008E330A"/>
    <w:rsid w:val="008E4F3A"/>
    <w:rsid w:val="008E5FD2"/>
    <w:rsid w:val="008F1BF0"/>
    <w:rsid w:val="008F2D29"/>
    <w:rsid w:val="008F3301"/>
    <w:rsid w:val="008F5382"/>
    <w:rsid w:val="00901BF9"/>
    <w:rsid w:val="00902CB2"/>
    <w:rsid w:val="00905AA2"/>
    <w:rsid w:val="00907A96"/>
    <w:rsid w:val="009102ED"/>
    <w:rsid w:val="00914C83"/>
    <w:rsid w:val="00917229"/>
    <w:rsid w:val="009173A5"/>
    <w:rsid w:val="009179A7"/>
    <w:rsid w:val="00920F55"/>
    <w:rsid w:val="00922C16"/>
    <w:rsid w:val="00923255"/>
    <w:rsid w:val="009245ED"/>
    <w:rsid w:val="00924ABE"/>
    <w:rsid w:val="00926305"/>
    <w:rsid w:val="009268BE"/>
    <w:rsid w:val="00926B52"/>
    <w:rsid w:val="009303F4"/>
    <w:rsid w:val="00931D1D"/>
    <w:rsid w:val="009347F1"/>
    <w:rsid w:val="0093631B"/>
    <w:rsid w:val="009376DF"/>
    <w:rsid w:val="00937E3F"/>
    <w:rsid w:val="0094183A"/>
    <w:rsid w:val="009418A1"/>
    <w:rsid w:val="009426F8"/>
    <w:rsid w:val="00943064"/>
    <w:rsid w:val="00945F94"/>
    <w:rsid w:val="00951ED5"/>
    <w:rsid w:val="009524DE"/>
    <w:rsid w:val="009555B2"/>
    <w:rsid w:val="00956A6E"/>
    <w:rsid w:val="00956C9D"/>
    <w:rsid w:val="00961712"/>
    <w:rsid w:val="0096274C"/>
    <w:rsid w:val="0096386A"/>
    <w:rsid w:val="0096439B"/>
    <w:rsid w:val="00964DAF"/>
    <w:rsid w:val="00964F3B"/>
    <w:rsid w:val="009654D2"/>
    <w:rsid w:val="00971A4E"/>
    <w:rsid w:val="00972D3E"/>
    <w:rsid w:val="00972F9F"/>
    <w:rsid w:val="00976573"/>
    <w:rsid w:val="0098149C"/>
    <w:rsid w:val="009814AC"/>
    <w:rsid w:val="00985BEA"/>
    <w:rsid w:val="00987858"/>
    <w:rsid w:val="0099212C"/>
    <w:rsid w:val="00992EBF"/>
    <w:rsid w:val="00994E6B"/>
    <w:rsid w:val="009958A6"/>
    <w:rsid w:val="00996432"/>
    <w:rsid w:val="009A0AE0"/>
    <w:rsid w:val="009A0D36"/>
    <w:rsid w:val="009A357F"/>
    <w:rsid w:val="009A433C"/>
    <w:rsid w:val="009A477D"/>
    <w:rsid w:val="009B008D"/>
    <w:rsid w:val="009B07BF"/>
    <w:rsid w:val="009B0D63"/>
    <w:rsid w:val="009B0E8B"/>
    <w:rsid w:val="009B1723"/>
    <w:rsid w:val="009B1E85"/>
    <w:rsid w:val="009B2DC3"/>
    <w:rsid w:val="009B54CB"/>
    <w:rsid w:val="009B59B1"/>
    <w:rsid w:val="009B5C9A"/>
    <w:rsid w:val="009B66CF"/>
    <w:rsid w:val="009B6A8C"/>
    <w:rsid w:val="009B75EC"/>
    <w:rsid w:val="009C040B"/>
    <w:rsid w:val="009C14D4"/>
    <w:rsid w:val="009C2FF3"/>
    <w:rsid w:val="009C4051"/>
    <w:rsid w:val="009C4120"/>
    <w:rsid w:val="009C6D59"/>
    <w:rsid w:val="009C7826"/>
    <w:rsid w:val="009D0A7A"/>
    <w:rsid w:val="009D25B5"/>
    <w:rsid w:val="009D3BFD"/>
    <w:rsid w:val="009D4240"/>
    <w:rsid w:val="009D4377"/>
    <w:rsid w:val="009D4B97"/>
    <w:rsid w:val="009D62F0"/>
    <w:rsid w:val="009D737D"/>
    <w:rsid w:val="009E7F03"/>
    <w:rsid w:val="009E7F68"/>
    <w:rsid w:val="009F2020"/>
    <w:rsid w:val="009F2251"/>
    <w:rsid w:val="009F5F97"/>
    <w:rsid w:val="009F6FA6"/>
    <w:rsid w:val="009F7024"/>
    <w:rsid w:val="009F7314"/>
    <w:rsid w:val="009F76A4"/>
    <w:rsid w:val="009F7B40"/>
    <w:rsid w:val="00A036DE"/>
    <w:rsid w:val="00A07817"/>
    <w:rsid w:val="00A1133D"/>
    <w:rsid w:val="00A12F59"/>
    <w:rsid w:val="00A13011"/>
    <w:rsid w:val="00A13BC4"/>
    <w:rsid w:val="00A17A87"/>
    <w:rsid w:val="00A23861"/>
    <w:rsid w:val="00A23BDA"/>
    <w:rsid w:val="00A24FF1"/>
    <w:rsid w:val="00A2624F"/>
    <w:rsid w:val="00A336B3"/>
    <w:rsid w:val="00A33A01"/>
    <w:rsid w:val="00A34710"/>
    <w:rsid w:val="00A36117"/>
    <w:rsid w:val="00A41913"/>
    <w:rsid w:val="00A45173"/>
    <w:rsid w:val="00A51E9F"/>
    <w:rsid w:val="00A57241"/>
    <w:rsid w:val="00A6142A"/>
    <w:rsid w:val="00A62246"/>
    <w:rsid w:val="00A62C08"/>
    <w:rsid w:val="00A64517"/>
    <w:rsid w:val="00A659D1"/>
    <w:rsid w:val="00A70280"/>
    <w:rsid w:val="00A719B8"/>
    <w:rsid w:val="00A759FE"/>
    <w:rsid w:val="00A75FD3"/>
    <w:rsid w:val="00A777F0"/>
    <w:rsid w:val="00A81E8B"/>
    <w:rsid w:val="00A81FA8"/>
    <w:rsid w:val="00A82D9E"/>
    <w:rsid w:val="00A84F9C"/>
    <w:rsid w:val="00A8762E"/>
    <w:rsid w:val="00A9094B"/>
    <w:rsid w:val="00A90DE7"/>
    <w:rsid w:val="00A92A2D"/>
    <w:rsid w:val="00A95FE0"/>
    <w:rsid w:val="00A961A2"/>
    <w:rsid w:val="00A96ABE"/>
    <w:rsid w:val="00A977B5"/>
    <w:rsid w:val="00AA18FC"/>
    <w:rsid w:val="00AA27DE"/>
    <w:rsid w:val="00AA318E"/>
    <w:rsid w:val="00AA6920"/>
    <w:rsid w:val="00AA7392"/>
    <w:rsid w:val="00AA798D"/>
    <w:rsid w:val="00AB0088"/>
    <w:rsid w:val="00AB0104"/>
    <w:rsid w:val="00AB01DD"/>
    <w:rsid w:val="00AB1F80"/>
    <w:rsid w:val="00AB25B5"/>
    <w:rsid w:val="00AB3450"/>
    <w:rsid w:val="00AB496F"/>
    <w:rsid w:val="00AB5961"/>
    <w:rsid w:val="00AC4256"/>
    <w:rsid w:val="00AC54CD"/>
    <w:rsid w:val="00AC66CE"/>
    <w:rsid w:val="00AD1DA9"/>
    <w:rsid w:val="00AD2DAE"/>
    <w:rsid w:val="00AD3BE8"/>
    <w:rsid w:val="00AD5724"/>
    <w:rsid w:val="00AD58AE"/>
    <w:rsid w:val="00AD6DC5"/>
    <w:rsid w:val="00AD7C41"/>
    <w:rsid w:val="00AE0B60"/>
    <w:rsid w:val="00AE7432"/>
    <w:rsid w:val="00AE7D70"/>
    <w:rsid w:val="00AF0AC5"/>
    <w:rsid w:val="00AF4419"/>
    <w:rsid w:val="00AF7269"/>
    <w:rsid w:val="00B041F7"/>
    <w:rsid w:val="00B073D1"/>
    <w:rsid w:val="00B07716"/>
    <w:rsid w:val="00B17D98"/>
    <w:rsid w:val="00B25AAC"/>
    <w:rsid w:val="00B27BDF"/>
    <w:rsid w:val="00B32A7D"/>
    <w:rsid w:val="00B3307F"/>
    <w:rsid w:val="00B36199"/>
    <w:rsid w:val="00B373B9"/>
    <w:rsid w:val="00B379D5"/>
    <w:rsid w:val="00B41DDD"/>
    <w:rsid w:val="00B43FC9"/>
    <w:rsid w:val="00B44CC4"/>
    <w:rsid w:val="00B4501E"/>
    <w:rsid w:val="00B503DC"/>
    <w:rsid w:val="00B513E7"/>
    <w:rsid w:val="00B51B26"/>
    <w:rsid w:val="00B5211E"/>
    <w:rsid w:val="00B532AB"/>
    <w:rsid w:val="00B5352C"/>
    <w:rsid w:val="00B539FA"/>
    <w:rsid w:val="00B54C93"/>
    <w:rsid w:val="00B573E9"/>
    <w:rsid w:val="00B60189"/>
    <w:rsid w:val="00B61DA3"/>
    <w:rsid w:val="00B6364B"/>
    <w:rsid w:val="00B745BA"/>
    <w:rsid w:val="00B747C5"/>
    <w:rsid w:val="00B75B85"/>
    <w:rsid w:val="00B76488"/>
    <w:rsid w:val="00B76A6C"/>
    <w:rsid w:val="00B81DEA"/>
    <w:rsid w:val="00B84EB0"/>
    <w:rsid w:val="00B85EA6"/>
    <w:rsid w:val="00B86CFD"/>
    <w:rsid w:val="00B91056"/>
    <w:rsid w:val="00B91DC6"/>
    <w:rsid w:val="00B92B9F"/>
    <w:rsid w:val="00B9442F"/>
    <w:rsid w:val="00BA088E"/>
    <w:rsid w:val="00BA0ADC"/>
    <w:rsid w:val="00BA209B"/>
    <w:rsid w:val="00BA33FB"/>
    <w:rsid w:val="00BA56BD"/>
    <w:rsid w:val="00BA5A2F"/>
    <w:rsid w:val="00BA7585"/>
    <w:rsid w:val="00BA783A"/>
    <w:rsid w:val="00BB03A5"/>
    <w:rsid w:val="00BB10DB"/>
    <w:rsid w:val="00BB377E"/>
    <w:rsid w:val="00BB489F"/>
    <w:rsid w:val="00BB5390"/>
    <w:rsid w:val="00BB7AA1"/>
    <w:rsid w:val="00BC0E53"/>
    <w:rsid w:val="00BC2CA2"/>
    <w:rsid w:val="00BC3627"/>
    <w:rsid w:val="00BC5395"/>
    <w:rsid w:val="00BC5F93"/>
    <w:rsid w:val="00BC7401"/>
    <w:rsid w:val="00BD19F8"/>
    <w:rsid w:val="00BD3121"/>
    <w:rsid w:val="00BD323C"/>
    <w:rsid w:val="00BD4D38"/>
    <w:rsid w:val="00BD5E9A"/>
    <w:rsid w:val="00BD6885"/>
    <w:rsid w:val="00BD6E98"/>
    <w:rsid w:val="00BE2B0F"/>
    <w:rsid w:val="00BE6103"/>
    <w:rsid w:val="00BE7E18"/>
    <w:rsid w:val="00BF1B3B"/>
    <w:rsid w:val="00BF2600"/>
    <w:rsid w:val="00BF2613"/>
    <w:rsid w:val="00BF3A04"/>
    <w:rsid w:val="00BF3D19"/>
    <w:rsid w:val="00BF4A5C"/>
    <w:rsid w:val="00BF559E"/>
    <w:rsid w:val="00BF57C4"/>
    <w:rsid w:val="00BF5FD7"/>
    <w:rsid w:val="00BF6584"/>
    <w:rsid w:val="00BF747F"/>
    <w:rsid w:val="00C03D11"/>
    <w:rsid w:val="00C0492A"/>
    <w:rsid w:val="00C058BB"/>
    <w:rsid w:val="00C0683D"/>
    <w:rsid w:val="00C129CC"/>
    <w:rsid w:val="00C14F32"/>
    <w:rsid w:val="00C1693D"/>
    <w:rsid w:val="00C178DB"/>
    <w:rsid w:val="00C17B47"/>
    <w:rsid w:val="00C20092"/>
    <w:rsid w:val="00C20F00"/>
    <w:rsid w:val="00C20FF3"/>
    <w:rsid w:val="00C22DD7"/>
    <w:rsid w:val="00C26FA6"/>
    <w:rsid w:val="00C326DC"/>
    <w:rsid w:val="00C329A5"/>
    <w:rsid w:val="00C346D1"/>
    <w:rsid w:val="00C3588A"/>
    <w:rsid w:val="00C36730"/>
    <w:rsid w:val="00C37902"/>
    <w:rsid w:val="00C40A54"/>
    <w:rsid w:val="00C415A8"/>
    <w:rsid w:val="00C42843"/>
    <w:rsid w:val="00C42CBF"/>
    <w:rsid w:val="00C45107"/>
    <w:rsid w:val="00C51C68"/>
    <w:rsid w:val="00C5282C"/>
    <w:rsid w:val="00C53794"/>
    <w:rsid w:val="00C60278"/>
    <w:rsid w:val="00C6028A"/>
    <w:rsid w:val="00C6065C"/>
    <w:rsid w:val="00C62733"/>
    <w:rsid w:val="00C66834"/>
    <w:rsid w:val="00C67084"/>
    <w:rsid w:val="00C6712B"/>
    <w:rsid w:val="00C6776E"/>
    <w:rsid w:val="00C67A42"/>
    <w:rsid w:val="00C72299"/>
    <w:rsid w:val="00C7588F"/>
    <w:rsid w:val="00C75D15"/>
    <w:rsid w:val="00C760ED"/>
    <w:rsid w:val="00C762CB"/>
    <w:rsid w:val="00C77F44"/>
    <w:rsid w:val="00C84E94"/>
    <w:rsid w:val="00C87291"/>
    <w:rsid w:val="00C910AD"/>
    <w:rsid w:val="00C94F9C"/>
    <w:rsid w:val="00C96A6C"/>
    <w:rsid w:val="00C97D0C"/>
    <w:rsid w:val="00CA0AF3"/>
    <w:rsid w:val="00CA215B"/>
    <w:rsid w:val="00CA2792"/>
    <w:rsid w:val="00CA2E14"/>
    <w:rsid w:val="00CA68B2"/>
    <w:rsid w:val="00CB049F"/>
    <w:rsid w:val="00CB40B0"/>
    <w:rsid w:val="00CB64B6"/>
    <w:rsid w:val="00CC16E3"/>
    <w:rsid w:val="00CC256B"/>
    <w:rsid w:val="00CC45CF"/>
    <w:rsid w:val="00CC5076"/>
    <w:rsid w:val="00CC5B80"/>
    <w:rsid w:val="00CC7A66"/>
    <w:rsid w:val="00CD5DBD"/>
    <w:rsid w:val="00CD5FED"/>
    <w:rsid w:val="00CD64DB"/>
    <w:rsid w:val="00CE394C"/>
    <w:rsid w:val="00CE4FDC"/>
    <w:rsid w:val="00CE56BB"/>
    <w:rsid w:val="00CF0AA3"/>
    <w:rsid w:val="00CF11F4"/>
    <w:rsid w:val="00CF1717"/>
    <w:rsid w:val="00CF2DEC"/>
    <w:rsid w:val="00CF2EA4"/>
    <w:rsid w:val="00CF3E2F"/>
    <w:rsid w:val="00CF4B2C"/>
    <w:rsid w:val="00CF5168"/>
    <w:rsid w:val="00CF6005"/>
    <w:rsid w:val="00CF763A"/>
    <w:rsid w:val="00D006A6"/>
    <w:rsid w:val="00D12469"/>
    <w:rsid w:val="00D12781"/>
    <w:rsid w:val="00D14B44"/>
    <w:rsid w:val="00D22698"/>
    <w:rsid w:val="00D22813"/>
    <w:rsid w:val="00D22891"/>
    <w:rsid w:val="00D22B0E"/>
    <w:rsid w:val="00D23045"/>
    <w:rsid w:val="00D23F34"/>
    <w:rsid w:val="00D25507"/>
    <w:rsid w:val="00D27BA1"/>
    <w:rsid w:val="00D30A59"/>
    <w:rsid w:val="00D32C65"/>
    <w:rsid w:val="00D35BF5"/>
    <w:rsid w:val="00D40BD6"/>
    <w:rsid w:val="00D43076"/>
    <w:rsid w:val="00D448AE"/>
    <w:rsid w:val="00D46520"/>
    <w:rsid w:val="00D46CE5"/>
    <w:rsid w:val="00D47091"/>
    <w:rsid w:val="00D5560B"/>
    <w:rsid w:val="00D56648"/>
    <w:rsid w:val="00D5722B"/>
    <w:rsid w:val="00D60AA5"/>
    <w:rsid w:val="00D61927"/>
    <w:rsid w:val="00D6286A"/>
    <w:rsid w:val="00D63E17"/>
    <w:rsid w:val="00D6472C"/>
    <w:rsid w:val="00D674B6"/>
    <w:rsid w:val="00D67F14"/>
    <w:rsid w:val="00D704BB"/>
    <w:rsid w:val="00D71194"/>
    <w:rsid w:val="00D7259A"/>
    <w:rsid w:val="00D76E84"/>
    <w:rsid w:val="00D77F21"/>
    <w:rsid w:val="00D805BF"/>
    <w:rsid w:val="00D8116E"/>
    <w:rsid w:val="00D81F64"/>
    <w:rsid w:val="00D820D8"/>
    <w:rsid w:val="00D820ED"/>
    <w:rsid w:val="00D82385"/>
    <w:rsid w:val="00D84175"/>
    <w:rsid w:val="00D86661"/>
    <w:rsid w:val="00D8723E"/>
    <w:rsid w:val="00D92581"/>
    <w:rsid w:val="00D941D5"/>
    <w:rsid w:val="00D95F18"/>
    <w:rsid w:val="00D96D62"/>
    <w:rsid w:val="00DA0912"/>
    <w:rsid w:val="00DA1EAB"/>
    <w:rsid w:val="00DA20C9"/>
    <w:rsid w:val="00DA2854"/>
    <w:rsid w:val="00DA28AE"/>
    <w:rsid w:val="00DA28CC"/>
    <w:rsid w:val="00DA2CB7"/>
    <w:rsid w:val="00DA32E1"/>
    <w:rsid w:val="00DA4622"/>
    <w:rsid w:val="00DA53CF"/>
    <w:rsid w:val="00DA62BF"/>
    <w:rsid w:val="00DB2011"/>
    <w:rsid w:val="00DB2AE2"/>
    <w:rsid w:val="00DB66C1"/>
    <w:rsid w:val="00DC0495"/>
    <w:rsid w:val="00DC0556"/>
    <w:rsid w:val="00DC31AD"/>
    <w:rsid w:val="00DC395A"/>
    <w:rsid w:val="00DC5C7C"/>
    <w:rsid w:val="00DC5F22"/>
    <w:rsid w:val="00DC66CD"/>
    <w:rsid w:val="00DD0C9B"/>
    <w:rsid w:val="00DD4FA8"/>
    <w:rsid w:val="00DD5991"/>
    <w:rsid w:val="00DD5E51"/>
    <w:rsid w:val="00DD74DD"/>
    <w:rsid w:val="00DD7A3C"/>
    <w:rsid w:val="00DE256E"/>
    <w:rsid w:val="00DE321D"/>
    <w:rsid w:val="00DE337D"/>
    <w:rsid w:val="00DE4FFD"/>
    <w:rsid w:val="00DE5632"/>
    <w:rsid w:val="00DE7087"/>
    <w:rsid w:val="00DE7612"/>
    <w:rsid w:val="00DF326B"/>
    <w:rsid w:val="00DF3EBB"/>
    <w:rsid w:val="00DF4A5B"/>
    <w:rsid w:val="00DF4CFC"/>
    <w:rsid w:val="00DF6757"/>
    <w:rsid w:val="00DF76F1"/>
    <w:rsid w:val="00E01C7A"/>
    <w:rsid w:val="00E02D2C"/>
    <w:rsid w:val="00E041F8"/>
    <w:rsid w:val="00E06843"/>
    <w:rsid w:val="00E06B30"/>
    <w:rsid w:val="00E142B6"/>
    <w:rsid w:val="00E14C0A"/>
    <w:rsid w:val="00E172DD"/>
    <w:rsid w:val="00E1747B"/>
    <w:rsid w:val="00E208A1"/>
    <w:rsid w:val="00E20A40"/>
    <w:rsid w:val="00E22277"/>
    <w:rsid w:val="00E25A76"/>
    <w:rsid w:val="00E31150"/>
    <w:rsid w:val="00E32E88"/>
    <w:rsid w:val="00E337C0"/>
    <w:rsid w:val="00E33DB4"/>
    <w:rsid w:val="00E353DC"/>
    <w:rsid w:val="00E35642"/>
    <w:rsid w:val="00E367CC"/>
    <w:rsid w:val="00E36FCA"/>
    <w:rsid w:val="00E3745D"/>
    <w:rsid w:val="00E40030"/>
    <w:rsid w:val="00E41AF2"/>
    <w:rsid w:val="00E43FD4"/>
    <w:rsid w:val="00E50E2F"/>
    <w:rsid w:val="00E51372"/>
    <w:rsid w:val="00E517E8"/>
    <w:rsid w:val="00E55405"/>
    <w:rsid w:val="00E55D83"/>
    <w:rsid w:val="00E55F10"/>
    <w:rsid w:val="00E5649B"/>
    <w:rsid w:val="00E60C1A"/>
    <w:rsid w:val="00E6267A"/>
    <w:rsid w:val="00E66785"/>
    <w:rsid w:val="00E7539F"/>
    <w:rsid w:val="00E75B63"/>
    <w:rsid w:val="00E7603A"/>
    <w:rsid w:val="00E807D5"/>
    <w:rsid w:val="00E82302"/>
    <w:rsid w:val="00E82341"/>
    <w:rsid w:val="00E82378"/>
    <w:rsid w:val="00E83861"/>
    <w:rsid w:val="00E83D83"/>
    <w:rsid w:val="00E84891"/>
    <w:rsid w:val="00E87A1D"/>
    <w:rsid w:val="00E901EA"/>
    <w:rsid w:val="00E9477A"/>
    <w:rsid w:val="00EA0610"/>
    <w:rsid w:val="00EA08E1"/>
    <w:rsid w:val="00EA688B"/>
    <w:rsid w:val="00EB088A"/>
    <w:rsid w:val="00EB1444"/>
    <w:rsid w:val="00EB1559"/>
    <w:rsid w:val="00EB465F"/>
    <w:rsid w:val="00EB6D0B"/>
    <w:rsid w:val="00EC06D0"/>
    <w:rsid w:val="00EC2D93"/>
    <w:rsid w:val="00EC538B"/>
    <w:rsid w:val="00EC636B"/>
    <w:rsid w:val="00EC7A07"/>
    <w:rsid w:val="00ED2FEC"/>
    <w:rsid w:val="00ED3342"/>
    <w:rsid w:val="00ED3362"/>
    <w:rsid w:val="00ED6743"/>
    <w:rsid w:val="00ED71BF"/>
    <w:rsid w:val="00EE0174"/>
    <w:rsid w:val="00EE3178"/>
    <w:rsid w:val="00EE6667"/>
    <w:rsid w:val="00EF1DB6"/>
    <w:rsid w:val="00EF5D1F"/>
    <w:rsid w:val="00F0100B"/>
    <w:rsid w:val="00F031B1"/>
    <w:rsid w:val="00F037DA"/>
    <w:rsid w:val="00F05AE6"/>
    <w:rsid w:val="00F063B0"/>
    <w:rsid w:val="00F12295"/>
    <w:rsid w:val="00F14F5B"/>
    <w:rsid w:val="00F162FD"/>
    <w:rsid w:val="00F17874"/>
    <w:rsid w:val="00F2166B"/>
    <w:rsid w:val="00F22287"/>
    <w:rsid w:val="00F2365A"/>
    <w:rsid w:val="00F256A0"/>
    <w:rsid w:val="00F26550"/>
    <w:rsid w:val="00F37792"/>
    <w:rsid w:val="00F4066F"/>
    <w:rsid w:val="00F43632"/>
    <w:rsid w:val="00F43708"/>
    <w:rsid w:val="00F44F28"/>
    <w:rsid w:val="00F53AA3"/>
    <w:rsid w:val="00F551B1"/>
    <w:rsid w:val="00F56DB3"/>
    <w:rsid w:val="00F630E5"/>
    <w:rsid w:val="00F63E92"/>
    <w:rsid w:val="00F651A4"/>
    <w:rsid w:val="00F71CD7"/>
    <w:rsid w:val="00F727DA"/>
    <w:rsid w:val="00F72F37"/>
    <w:rsid w:val="00F756E9"/>
    <w:rsid w:val="00F7736E"/>
    <w:rsid w:val="00F80B40"/>
    <w:rsid w:val="00F80FC9"/>
    <w:rsid w:val="00F811D9"/>
    <w:rsid w:val="00F8161F"/>
    <w:rsid w:val="00F82020"/>
    <w:rsid w:val="00F82801"/>
    <w:rsid w:val="00F84D66"/>
    <w:rsid w:val="00F87D4A"/>
    <w:rsid w:val="00F91705"/>
    <w:rsid w:val="00F94D98"/>
    <w:rsid w:val="00F97131"/>
    <w:rsid w:val="00FB0A35"/>
    <w:rsid w:val="00FB1A63"/>
    <w:rsid w:val="00FB28EF"/>
    <w:rsid w:val="00FB2F7D"/>
    <w:rsid w:val="00FB4573"/>
    <w:rsid w:val="00FB4917"/>
    <w:rsid w:val="00FB73D2"/>
    <w:rsid w:val="00FB7D75"/>
    <w:rsid w:val="00FC012D"/>
    <w:rsid w:val="00FC15C6"/>
    <w:rsid w:val="00FC2E08"/>
    <w:rsid w:val="00FC3E46"/>
    <w:rsid w:val="00FC42DE"/>
    <w:rsid w:val="00FD2B79"/>
    <w:rsid w:val="00FD568C"/>
    <w:rsid w:val="00FD5B93"/>
    <w:rsid w:val="00FD689E"/>
    <w:rsid w:val="00FD74D4"/>
    <w:rsid w:val="00FE28E6"/>
    <w:rsid w:val="00FE31DE"/>
    <w:rsid w:val="00FE3D19"/>
    <w:rsid w:val="00FE4693"/>
    <w:rsid w:val="00FF0D1E"/>
    <w:rsid w:val="00FF1478"/>
    <w:rsid w:val="00FF1E15"/>
    <w:rsid w:val="00FF29C4"/>
    <w:rsid w:val="00FF5945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7949D0"/>
  <w15:docId w15:val="{D525233B-DA77-4BB0-8B64-7E10F41B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1BF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1BF9"/>
    <w:rPr>
      <w:color w:val="0563C1"/>
      <w:u w:val="single"/>
    </w:rPr>
  </w:style>
  <w:style w:type="paragraph" w:customStyle="1" w:styleId="Default">
    <w:name w:val="Default"/>
    <w:link w:val="DefaultChar"/>
    <w:rsid w:val="00081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36628"/>
    <w:pPr>
      <w:widowControl w:val="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436628"/>
  </w:style>
  <w:style w:type="paragraph" w:styleId="Header">
    <w:name w:val="header"/>
    <w:basedOn w:val="Normal"/>
    <w:link w:val="Head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62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628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102ED"/>
  </w:style>
  <w:style w:type="paragraph" w:styleId="FootnoteText">
    <w:name w:val="footnote text"/>
    <w:basedOn w:val="Normal"/>
    <w:link w:val="FootnoteTextChar"/>
    <w:uiPriority w:val="99"/>
    <w:unhideWhenUsed/>
    <w:rsid w:val="005145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454A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1454A"/>
    <w:rPr>
      <w:vertAlign w:val="superscript"/>
    </w:rPr>
  </w:style>
  <w:style w:type="character" w:customStyle="1" w:styleId="smallcaps">
    <w:name w:val="smallcaps"/>
    <w:basedOn w:val="DefaultParagraphFont"/>
    <w:rsid w:val="00DE4FFD"/>
    <w:rPr>
      <w:smallCaps/>
    </w:rPr>
  </w:style>
  <w:style w:type="character" w:styleId="Emphasis">
    <w:name w:val="Emphasis"/>
    <w:basedOn w:val="DefaultParagraphFont"/>
    <w:uiPriority w:val="20"/>
    <w:qFormat/>
    <w:rsid w:val="00886E48"/>
    <w:rPr>
      <w:i/>
      <w:iCs/>
    </w:rPr>
  </w:style>
  <w:style w:type="table" w:styleId="TableGrid">
    <w:name w:val="Table Grid"/>
    <w:basedOn w:val="TableNormal"/>
    <w:uiPriority w:val="39"/>
    <w:rsid w:val="007B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B6D65"/>
    <w:rPr>
      <w:b/>
      <w:bCs/>
    </w:rPr>
  </w:style>
  <w:style w:type="paragraph" w:styleId="ListParagraph">
    <w:name w:val="List Paragraph"/>
    <w:basedOn w:val="Normal"/>
    <w:uiPriority w:val="34"/>
    <w:qFormat/>
    <w:rsid w:val="003C1A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30C"/>
    <w:rPr>
      <w:rFonts w:ascii="Segoe UI" w:hAnsi="Segoe UI" w:cs="Segoe UI"/>
      <w:sz w:val="18"/>
      <w:szCs w:val="18"/>
    </w:rPr>
  </w:style>
  <w:style w:type="character" w:customStyle="1" w:styleId="num2">
    <w:name w:val="num2"/>
    <w:basedOn w:val="DefaultParagraphFont"/>
    <w:rsid w:val="00AB5961"/>
    <w:rPr>
      <w:b/>
      <w:bCs/>
      <w:sz w:val="20"/>
      <w:szCs w:val="20"/>
    </w:rPr>
  </w:style>
  <w:style w:type="character" w:customStyle="1" w:styleId="chapeau">
    <w:name w:val="chapeau"/>
    <w:basedOn w:val="DefaultParagraphFont"/>
    <w:rsid w:val="00AB5961"/>
    <w:rPr>
      <w:b w:val="0"/>
      <w:bCs w:val="0"/>
      <w:sz w:val="20"/>
      <w:szCs w:val="20"/>
    </w:rPr>
  </w:style>
  <w:style w:type="character" w:customStyle="1" w:styleId="costarpage">
    <w:name w:val="co_starpage"/>
    <w:basedOn w:val="DefaultParagraphFont"/>
    <w:rsid w:val="006C5898"/>
  </w:style>
  <w:style w:type="paragraph" w:styleId="NoSpacing">
    <w:name w:val="No Spacing"/>
    <w:uiPriority w:val="1"/>
    <w:qFormat/>
    <w:rsid w:val="006208E8"/>
    <w:pPr>
      <w:spacing w:after="0" w:line="240" w:lineRule="auto"/>
    </w:pPr>
    <w:rPr>
      <w:rFonts w:ascii="Calibri" w:hAnsi="Calibri" w:cs="Times New Roman"/>
    </w:rPr>
  </w:style>
  <w:style w:type="character" w:customStyle="1" w:styleId="DefaultChar">
    <w:name w:val="Default Char"/>
    <w:basedOn w:val="DefaultParagraphFont"/>
    <w:link w:val="Default"/>
    <w:rsid w:val="002E6F9B"/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0BD6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0BD6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40BD6"/>
    <w:pPr>
      <w:spacing w:after="0" w:line="240" w:lineRule="auto"/>
    </w:pPr>
    <w:rPr>
      <w:rFonts w:ascii="Calibri" w:hAnsi="Calibri" w:cs="Times New Roman"/>
    </w:rPr>
  </w:style>
  <w:style w:type="paragraph" w:customStyle="1" w:styleId="Style0">
    <w:name w:val="Style0"/>
    <w:link w:val="Style0Char"/>
    <w:rsid w:val="00F44F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tyle0Char">
    <w:name w:val="Style0 Char"/>
    <w:basedOn w:val="DefaultParagraphFont"/>
    <w:link w:val="Style0"/>
    <w:rsid w:val="00F44F28"/>
    <w:rPr>
      <w:rFonts w:ascii="Arial" w:hAnsi="Arial" w:cs="Arial"/>
      <w:sz w:val="24"/>
      <w:szCs w:val="24"/>
    </w:rPr>
  </w:style>
  <w:style w:type="paragraph" w:customStyle="1" w:styleId="p1">
    <w:name w:val="p1"/>
    <w:basedOn w:val="Normal"/>
    <w:rsid w:val="00401D29"/>
    <w:rPr>
      <w:rFonts w:ascii="Times New Roman" w:hAnsi="Times New Roman"/>
      <w:sz w:val="21"/>
      <w:szCs w:val="21"/>
    </w:rPr>
  </w:style>
  <w:style w:type="paragraph" w:customStyle="1" w:styleId="p2">
    <w:name w:val="p2"/>
    <w:basedOn w:val="Normal"/>
    <w:rsid w:val="00401D29"/>
    <w:rPr>
      <w:rFonts w:ascii="Times New Roman" w:hAnsi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401D29"/>
  </w:style>
  <w:style w:type="character" w:customStyle="1" w:styleId="s1">
    <w:name w:val="s1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2">
    <w:name w:val="s2"/>
    <w:basedOn w:val="DefaultParagraphFont"/>
    <w:rsid w:val="00EE3178"/>
    <w:rPr>
      <w:rFonts w:ascii="Helvetica" w:hAnsi="Helvetica" w:hint="default"/>
      <w:sz w:val="18"/>
      <w:szCs w:val="18"/>
    </w:rPr>
  </w:style>
  <w:style w:type="character" w:customStyle="1" w:styleId="s3">
    <w:name w:val="s3"/>
    <w:basedOn w:val="DefaultParagraphFont"/>
    <w:rsid w:val="00EE3178"/>
    <w:rPr>
      <w:rFonts w:ascii="Helvetica" w:hAnsi="Helvetica" w:hint="default"/>
      <w:sz w:val="16"/>
      <w:szCs w:val="16"/>
    </w:rPr>
  </w:style>
  <w:style w:type="character" w:customStyle="1" w:styleId="s4">
    <w:name w:val="s4"/>
    <w:basedOn w:val="DefaultParagraphFont"/>
    <w:rsid w:val="00EE3178"/>
    <w:rPr>
      <w:rFonts w:ascii="Helvetica" w:hAnsi="Helvetica" w:hint="default"/>
      <w:sz w:val="15"/>
      <w:szCs w:val="15"/>
    </w:rPr>
  </w:style>
  <w:style w:type="character" w:customStyle="1" w:styleId="s5">
    <w:name w:val="s5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6">
    <w:name w:val="s6"/>
    <w:basedOn w:val="DefaultParagraphFont"/>
    <w:rsid w:val="00EE3178"/>
    <w:rPr>
      <w:rFonts w:ascii="Helvetica" w:hAnsi="Helvetica" w:hint="default"/>
      <w:sz w:val="20"/>
      <w:szCs w:val="20"/>
    </w:rPr>
  </w:style>
  <w:style w:type="character" w:customStyle="1" w:styleId="s7">
    <w:name w:val="s7"/>
    <w:basedOn w:val="DefaultParagraphFont"/>
    <w:rsid w:val="00EE3178"/>
    <w:rPr>
      <w:rFonts w:ascii="Helvetica" w:hAnsi="Helvetica" w:hint="default"/>
      <w:sz w:val="14"/>
      <w:szCs w:val="14"/>
    </w:rPr>
  </w:style>
  <w:style w:type="paragraph" w:customStyle="1" w:styleId="p3">
    <w:name w:val="p3"/>
    <w:basedOn w:val="Normal"/>
    <w:rsid w:val="00541144"/>
    <w:rPr>
      <w:rFonts w:ascii="Helvetica" w:hAnsi="Helvetica"/>
      <w:sz w:val="15"/>
      <w:szCs w:val="15"/>
    </w:rPr>
  </w:style>
  <w:style w:type="paragraph" w:customStyle="1" w:styleId="p4">
    <w:name w:val="p4"/>
    <w:basedOn w:val="Normal"/>
    <w:rsid w:val="00322FAF"/>
    <w:rPr>
      <w:rFonts w:ascii="Helvetica" w:hAnsi="Helvetica"/>
      <w:sz w:val="17"/>
      <w:szCs w:val="17"/>
    </w:rPr>
  </w:style>
  <w:style w:type="character" w:customStyle="1" w:styleId="s8">
    <w:name w:val="s8"/>
    <w:basedOn w:val="DefaultParagraphFont"/>
    <w:rsid w:val="00322FAF"/>
    <w:rPr>
      <w:rFonts w:ascii="Helvetica" w:hAnsi="Helvetica" w:hint="default"/>
      <w:sz w:val="19"/>
      <w:szCs w:val="19"/>
    </w:rPr>
  </w:style>
  <w:style w:type="character" w:customStyle="1" w:styleId="s9">
    <w:name w:val="s9"/>
    <w:basedOn w:val="DefaultParagraphFont"/>
    <w:rsid w:val="00322FAF"/>
    <w:rPr>
      <w:rFonts w:ascii="Helvetica" w:hAnsi="Helvetica" w:hint="default"/>
      <w:sz w:val="13"/>
      <w:szCs w:val="13"/>
    </w:rPr>
  </w:style>
  <w:style w:type="character" w:customStyle="1" w:styleId="s10">
    <w:name w:val="s10"/>
    <w:basedOn w:val="DefaultParagraphFont"/>
    <w:rsid w:val="00322FAF"/>
    <w:rPr>
      <w:rFonts w:ascii="Helvetica" w:hAnsi="Helvetica" w:hint="default"/>
      <w:sz w:val="22"/>
      <w:szCs w:val="22"/>
    </w:rPr>
  </w:style>
  <w:style w:type="character" w:customStyle="1" w:styleId="s11">
    <w:name w:val="s11"/>
    <w:basedOn w:val="DefaultParagraphFont"/>
    <w:rsid w:val="00322FAF"/>
    <w:rPr>
      <w:rFonts w:ascii="Helvetica" w:hAnsi="Helvetica" w:hint="default"/>
      <w:sz w:val="20"/>
      <w:szCs w:val="20"/>
    </w:rPr>
  </w:style>
  <w:style w:type="character" w:customStyle="1" w:styleId="s12">
    <w:name w:val="s12"/>
    <w:basedOn w:val="DefaultParagraphFont"/>
    <w:rsid w:val="00322FAF"/>
    <w:rPr>
      <w:rFonts w:ascii="Helvetica" w:hAnsi="Helvetic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6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0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1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770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5016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99876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57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7476B-2EB6-4550-B93D-68A173CD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950</Words>
  <Characters>5078</Characters>
  <Application>Microsoft Office Word</Application>
  <DocSecurity>0</DocSecurity>
  <Lines>220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Hartmann</dc:creator>
  <cp:keywords/>
  <dc:description/>
  <cp:lastModifiedBy>Carl Hartmann</cp:lastModifiedBy>
  <cp:revision>6</cp:revision>
  <cp:lastPrinted>2017-12-18T20:10:00Z</cp:lastPrinted>
  <dcterms:created xsi:type="dcterms:W3CDTF">2018-09-14T14:32:00Z</dcterms:created>
  <dcterms:modified xsi:type="dcterms:W3CDTF">2018-09-14T15:08:00Z</dcterms:modified>
</cp:coreProperties>
</file>